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9CFD" w14:textId="47CAAEB5" w:rsidR="003763FA" w:rsidRPr="00677E58" w:rsidRDefault="00346BB9" w:rsidP="00EB3414">
      <w:pPr>
        <w:jc w:val="center"/>
        <w:rPr>
          <w:rFonts w:ascii="Poppins" w:hAnsi="Poppins" w:cs="Poppins"/>
          <w:color w:val="004F6B"/>
        </w:rPr>
      </w:pPr>
      <w:r w:rsidRPr="00677E58">
        <w:rPr>
          <w:rFonts w:ascii="Poppins" w:hAnsi="Poppins" w:cs="Poppins"/>
          <w:noProof/>
          <w:color w:val="004F6B"/>
        </w:rPr>
        <w:drawing>
          <wp:inline distT="0" distB="0" distL="0" distR="0" wp14:anchorId="131AD75A" wp14:editId="0FB2D21A">
            <wp:extent cx="2590800"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ochdale_A4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tbl>
      <w:tblPr>
        <w:tblStyle w:val="TableGrid"/>
        <w:tblW w:w="0" w:type="auto"/>
        <w:tblLook w:val="04A0" w:firstRow="1" w:lastRow="0" w:firstColumn="1" w:lastColumn="0" w:noHBand="0" w:noVBand="1"/>
      </w:tblPr>
      <w:tblGrid>
        <w:gridCol w:w="1696"/>
        <w:gridCol w:w="7320"/>
      </w:tblGrid>
      <w:tr w:rsidR="00EB3414" w:rsidRPr="008A22BD" w14:paraId="6DA44853" w14:textId="77777777" w:rsidTr="004F625B">
        <w:tc>
          <w:tcPr>
            <w:tcW w:w="1696" w:type="dxa"/>
          </w:tcPr>
          <w:p w14:paraId="48B11F5F" w14:textId="77777777" w:rsidR="00EB3414" w:rsidRPr="00677E58" w:rsidRDefault="00EB3414" w:rsidP="004F625B">
            <w:pPr>
              <w:rPr>
                <w:rFonts w:ascii="Poppins" w:hAnsi="Poppins" w:cs="Poppins"/>
                <w:b/>
                <w:color w:val="004F6B"/>
              </w:rPr>
            </w:pPr>
            <w:r w:rsidRPr="00677E58">
              <w:rPr>
                <w:rFonts w:ascii="Poppins" w:hAnsi="Poppins" w:cs="Poppins"/>
                <w:b/>
                <w:color w:val="004F6B"/>
              </w:rPr>
              <w:t>Job Title:</w:t>
            </w:r>
          </w:p>
        </w:tc>
        <w:tc>
          <w:tcPr>
            <w:tcW w:w="7320" w:type="dxa"/>
          </w:tcPr>
          <w:p w14:paraId="6F215AC6" w14:textId="76EAFC7B" w:rsidR="00EB3414" w:rsidRPr="00677E58" w:rsidRDefault="00D24192" w:rsidP="00EB3414">
            <w:pPr>
              <w:rPr>
                <w:rFonts w:ascii="Poppins" w:hAnsi="Poppins" w:cs="Poppins"/>
                <w:bCs/>
                <w:color w:val="004F6B"/>
              </w:rPr>
            </w:pPr>
            <w:r w:rsidRPr="00677E58">
              <w:rPr>
                <w:rFonts w:ascii="Poppins" w:hAnsi="Poppins" w:cs="Poppins"/>
                <w:bCs/>
                <w:color w:val="004F6B"/>
              </w:rPr>
              <w:t>Operations Manager</w:t>
            </w:r>
          </w:p>
        </w:tc>
      </w:tr>
      <w:tr w:rsidR="00EB3414" w:rsidRPr="008A22BD" w14:paraId="52375721" w14:textId="77777777" w:rsidTr="004F625B">
        <w:tc>
          <w:tcPr>
            <w:tcW w:w="1696" w:type="dxa"/>
          </w:tcPr>
          <w:p w14:paraId="527795A8" w14:textId="77777777" w:rsidR="00EB3414" w:rsidRPr="00677E58" w:rsidRDefault="00EB3414" w:rsidP="004F625B">
            <w:pPr>
              <w:rPr>
                <w:rFonts w:ascii="Poppins" w:hAnsi="Poppins" w:cs="Poppins"/>
                <w:b/>
                <w:color w:val="004F6B"/>
              </w:rPr>
            </w:pPr>
            <w:r w:rsidRPr="00677E58">
              <w:rPr>
                <w:rFonts w:ascii="Poppins" w:hAnsi="Poppins" w:cs="Poppins"/>
                <w:b/>
                <w:color w:val="004F6B"/>
              </w:rPr>
              <w:t>Duration:</w:t>
            </w:r>
          </w:p>
        </w:tc>
        <w:tc>
          <w:tcPr>
            <w:tcW w:w="7320" w:type="dxa"/>
          </w:tcPr>
          <w:p w14:paraId="50B53176" w14:textId="77777777" w:rsidR="00EB3414" w:rsidRPr="00677E58" w:rsidRDefault="00EB3414" w:rsidP="004F625B">
            <w:pPr>
              <w:rPr>
                <w:rFonts w:ascii="Poppins" w:hAnsi="Poppins" w:cs="Poppins"/>
                <w:bCs/>
                <w:color w:val="004F6B"/>
              </w:rPr>
            </w:pPr>
            <w:r w:rsidRPr="00677E58">
              <w:rPr>
                <w:rFonts w:ascii="Poppins" w:hAnsi="Poppins" w:cs="Poppins"/>
                <w:bCs/>
                <w:color w:val="004F6B"/>
              </w:rPr>
              <w:t xml:space="preserve">Permanent </w:t>
            </w:r>
          </w:p>
        </w:tc>
      </w:tr>
      <w:tr w:rsidR="00EB3414" w:rsidRPr="008A22BD" w14:paraId="0B1043FE" w14:textId="77777777" w:rsidTr="004F625B">
        <w:tc>
          <w:tcPr>
            <w:tcW w:w="1696" w:type="dxa"/>
          </w:tcPr>
          <w:p w14:paraId="30166FF8" w14:textId="77777777" w:rsidR="00EB3414" w:rsidRPr="00677E58" w:rsidRDefault="00EB3414" w:rsidP="004F625B">
            <w:pPr>
              <w:rPr>
                <w:rFonts w:ascii="Poppins" w:hAnsi="Poppins" w:cs="Poppins"/>
                <w:b/>
                <w:color w:val="004F6B"/>
              </w:rPr>
            </w:pPr>
            <w:r w:rsidRPr="00677E58">
              <w:rPr>
                <w:rFonts w:ascii="Poppins" w:hAnsi="Poppins" w:cs="Poppins"/>
                <w:b/>
                <w:color w:val="004F6B"/>
              </w:rPr>
              <w:t>Hours:</w:t>
            </w:r>
          </w:p>
        </w:tc>
        <w:tc>
          <w:tcPr>
            <w:tcW w:w="7320" w:type="dxa"/>
          </w:tcPr>
          <w:p w14:paraId="67D254E8" w14:textId="2150F4D9" w:rsidR="00EB3414" w:rsidRPr="00677E58" w:rsidRDefault="00D24192" w:rsidP="004F625B">
            <w:pPr>
              <w:rPr>
                <w:rFonts w:ascii="Poppins" w:hAnsi="Poppins" w:cs="Poppins"/>
                <w:bCs/>
                <w:color w:val="004F6B"/>
              </w:rPr>
            </w:pPr>
            <w:r w:rsidRPr="00677E58">
              <w:rPr>
                <w:rFonts w:ascii="Poppins" w:hAnsi="Poppins" w:cs="Poppins"/>
                <w:bCs/>
                <w:color w:val="004F6B"/>
              </w:rPr>
              <w:t>24 hours</w:t>
            </w:r>
            <w:r w:rsidR="008A22BD" w:rsidRPr="00677E58">
              <w:rPr>
                <w:rFonts w:ascii="Poppins" w:hAnsi="Poppins" w:cs="Poppins"/>
                <w:bCs/>
                <w:color w:val="004F6B"/>
              </w:rPr>
              <w:t xml:space="preserve"> week</w:t>
            </w:r>
            <w:r w:rsidRPr="00677E58">
              <w:rPr>
                <w:rFonts w:ascii="Poppins" w:hAnsi="Poppins" w:cs="Poppins"/>
                <w:bCs/>
                <w:color w:val="004F6B"/>
              </w:rPr>
              <w:t xml:space="preserve"> </w:t>
            </w:r>
            <w:r w:rsidR="00892699">
              <w:rPr>
                <w:rFonts w:ascii="Poppins" w:hAnsi="Poppins" w:cs="Poppins"/>
                <w:bCs/>
                <w:color w:val="004F6B"/>
              </w:rPr>
              <w:t xml:space="preserve">– Monday – Thursday </w:t>
            </w:r>
            <w:r w:rsidRPr="00677E58">
              <w:rPr>
                <w:rFonts w:ascii="Poppins" w:hAnsi="Poppins" w:cs="Poppins"/>
                <w:bCs/>
                <w:color w:val="004F6B"/>
              </w:rPr>
              <w:t xml:space="preserve">– 10.00-16.00 </w:t>
            </w:r>
          </w:p>
        </w:tc>
      </w:tr>
      <w:tr w:rsidR="00EB3414" w:rsidRPr="008A22BD" w14:paraId="0E70B9DC" w14:textId="77777777" w:rsidTr="004F625B">
        <w:trPr>
          <w:trHeight w:val="670"/>
        </w:trPr>
        <w:tc>
          <w:tcPr>
            <w:tcW w:w="1696" w:type="dxa"/>
          </w:tcPr>
          <w:p w14:paraId="0A0D167B" w14:textId="77777777" w:rsidR="00EB3414" w:rsidRPr="00677E58" w:rsidRDefault="00EB3414" w:rsidP="004F625B">
            <w:pPr>
              <w:rPr>
                <w:rFonts w:ascii="Poppins" w:hAnsi="Poppins" w:cs="Poppins"/>
                <w:b/>
                <w:color w:val="004F6B"/>
              </w:rPr>
            </w:pPr>
            <w:r w:rsidRPr="00677E58">
              <w:rPr>
                <w:rFonts w:ascii="Poppins" w:hAnsi="Poppins" w:cs="Poppins"/>
                <w:b/>
                <w:color w:val="004F6B"/>
              </w:rPr>
              <w:t>Location:</w:t>
            </w:r>
          </w:p>
        </w:tc>
        <w:tc>
          <w:tcPr>
            <w:tcW w:w="7320" w:type="dxa"/>
          </w:tcPr>
          <w:p w14:paraId="332430CB" w14:textId="165270E8" w:rsidR="00EB3414" w:rsidRPr="00677E58" w:rsidRDefault="00D24192" w:rsidP="004F625B">
            <w:pPr>
              <w:rPr>
                <w:rFonts w:ascii="Poppins" w:hAnsi="Poppins" w:cs="Poppins"/>
                <w:bCs/>
                <w:color w:val="004F6B"/>
              </w:rPr>
            </w:pPr>
            <w:r w:rsidRPr="00677E58">
              <w:rPr>
                <w:rFonts w:ascii="Poppins" w:hAnsi="Poppins" w:cs="Poppins"/>
                <w:bCs/>
                <w:color w:val="004F6B"/>
              </w:rPr>
              <w:t>Healthwatch Rochdale Office No. 2 The Esplanade, Second Floor, Suite 5, Rochdale, OL16 1AE</w:t>
            </w:r>
          </w:p>
        </w:tc>
      </w:tr>
      <w:tr w:rsidR="00EB3414" w:rsidRPr="008A22BD" w14:paraId="1ADDD317" w14:textId="77777777" w:rsidTr="004F625B">
        <w:trPr>
          <w:trHeight w:val="670"/>
        </w:trPr>
        <w:tc>
          <w:tcPr>
            <w:tcW w:w="1696" w:type="dxa"/>
          </w:tcPr>
          <w:p w14:paraId="1596E5CC" w14:textId="77777777" w:rsidR="00EB3414" w:rsidRPr="00677E58" w:rsidRDefault="00EB3414" w:rsidP="004F625B">
            <w:pPr>
              <w:rPr>
                <w:rFonts w:ascii="Poppins" w:hAnsi="Poppins" w:cs="Poppins"/>
                <w:b/>
                <w:color w:val="004F6B"/>
              </w:rPr>
            </w:pPr>
            <w:r w:rsidRPr="00677E58">
              <w:rPr>
                <w:rFonts w:ascii="Poppins" w:hAnsi="Poppins" w:cs="Poppins"/>
                <w:b/>
                <w:color w:val="004F6B"/>
              </w:rPr>
              <w:t xml:space="preserve">Responsible to: </w:t>
            </w:r>
          </w:p>
        </w:tc>
        <w:tc>
          <w:tcPr>
            <w:tcW w:w="7320" w:type="dxa"/>
          </w:tcPr>
          <w:p w14:paraId="58FA716A" w14:textId="5383AA92" w:rsidR="00EB3414" w:rsidRPr="00677E58" w:rsidRDefault="00EB3414" w:rsidP="004F625B">
            <w:pPr>
              <w:rPr>
                <w:rFonts w:ascii="Poppins" w:hAnsi="Poppins" w:cs="Poppins"/>
                <w:bCs/>
                <w:color w:val="004F6B"/>
              </w:rPr>
            </w:pPr>
            <w:r w:rsidRPr="00677E58">
              <w:rPr>
                <w:rFonts w:ascii="Poppins" w:hAnsi="Poppins" w:cs="Poppins"/>
                <w:bCs/>
                <w:color w:val="004F6B"/>
              </w:rPr>
              <w:t>CEO</w:t>
            </w:r>
          </w:p>
        </w:tc>
      </w:tr>
      <w:tr w:rsidR="00EB3414" w:rsidRPr="008A22BD" w14:paraId="6EEB6CB2" w14:textId="77777777" w:rsidTr="004F625B">
        <w:trPr>
          <w:trHeight w:val="670"/>
        </w:trPr>
        <w:tc>
          <w:tcPr>
            <w:tcW w:w="1696" w:type="dxa"/>
          </w:tcPr>
          <w:p w14:paraId="4AF7DC31" w14:textId="77777777" w:rsidR="00EB3414" w:rsidRPr="00677E58" w:rsidRDefault="00EB3414" w:rsidP="004F625B">
            <w:pPr>
              <w:rPr>
                <w:rFonts w:ascii="Poppins" w:hAnsi="Poppins" w:cs="Poppins"/>
                <w:b/>
                <w:color w:val="004F6B"/>
              </w:rPr>
            </w:pPr>
            <w:r w:rsidRPr="00677E58">
              <w:rPr>
                <w:rFonts w:ascii="Poppins" w:hAnsi="Poppins" w:cs="Poppins"/>
                <w:b/>
                <w:color w:val="004F6B"/>
              </w:rPr>
              <w:t>Salary:</w:t>
            </w:r>
          </w:p>
        </w:tc>
        <w:tc>
          <w:tcPr>
            <w:tcW w:w="7320" w:type="dxa"/>
          </w:tcPr>
          <w:p w14:paraId="21C71E8B" w14:textId="7D4E6C8B" w:rsidR="00EB3414" w:rsidRPr="00677E58" w:rsidRDefault="00D24192" w:rsidP="004F625B">
            <w:pPr>
              <w:rPr>
                <w:rFonts w:ascii="Poppins" w:hAnsi="Poppins" w:cs="Poppins"/>
                <w:bCs/>
                <w:color w:val="004F6B"/>
              </w:rPr>
            </w:pPr>
            <w:r w:rsidRPr="00677E58">
              <w:rPr>
                <w:rFonts w:ascii="Poppins" w:hAnsi="Poppins" w:cs="Poppins"/>
                <w:bCs/>
                <w:color w:val="004F6B"/>
              </w:rPr>
              <w:t xml:space="preserve">£28275 Pro Rota (£18,096.00 actual) </w:t>
            </w:r>
          </w:p>
        </w:tc>
      </w:tr>
      <w:tr w:rsidR="00EB3414" w:rsidRPr="008A22BD" w14:paraId="06DD75E4" w14:textId="77777777" w:rsidTr="004F625B">
        <w:trPr>
          <w:trHeight w:val="670"/>
        </w:trPr>
        <w:tc>
          <w:tcPr>
            <w:tcW w:w="1696" w:type="dxa"/>
          </w:tcPr>
          <w:p w14:paraId="58B5DD54" w14:textId="77777777" w:rsidR="00EB3414" w:rsidRPr="00677E58" w:rsidRDefault="00EB3414" w:rsidP="004F625B">
            <w:pPr>
              <w:rPr>
                <w:rFonts w:ascii="Poppins" w:hAnsi="Poppins" w:cs="Poppins"/>
                <w:b/>
                <w:color w:val="004F6B"/>
              </w:rPr>
            </w:pPr>
            <w:r w:rsidRPr="00677E58">
              <w:rPr>
                <w:rFonts w:ascii="Poppins" w:hAnsi="Poppins" w:cs="Poppins"/>
                <w:b/>
                <w:bCs/>
                <w:color w:val="004F6B"/>
              </w:rPr>
              <w:t>Annual Leave Entitlement:</w:t>
            </w:r>
          </w:p>
        </w:tc>
        <w:tc>
          <w:tcPr>
            <w:tcW w:w="7320" w:type="dxa"/>
          </w:tcPr>
          <w:p w14:paraId="53F8B24F" w14:textId="51BB85E6" w:rsidR="00EB3414" w:rsidRPr="00677E58" w:rsidRDefault="00EB3414" w:rsidP="004F625B">
            <w:pPr>
              <w:rPr>
                <w:rFonts w:ascii="Poppins" w:hAnsi="Poppins" w:cs="Poppins"/>
                <w:b/>
                <w:color w:val="004F6B"/>
              </w:rPr>
            </w:pPr>
            <w:r w:rsidRPr="00677E58">
              <w:rPr>
                <w:rFonts w:ascii="Poppins" w:hAnsi="Poppins" w:cs="Poppins"/>
                <w:color w:val="004F6B"/>
              </w:rPr>
              <w:t xml:space="preserve">25 days </w:t>
            </w:r>
            <w:r w:rsidR="00D24192" w:rsidRPr="00677E58">
              <w:rPr>
                <w:rFonts w:ascii="Poppins" w:hAnsi="Poppins" w:cs="Poppins"/>
                <w:color w:val="004F6B"/>
              </w:rPr>
              <w:t>plus BH’s - pro rota</w:t>
            </w:r>
          </w:p>
        </w:tc>
      </w:tr>
      <w:tr w:rsidR="00EB3414" w:rsidRPr="008A22BD" w14:paraId="2AA46C66" w14:textId="77777777" w:rsidTr="004F625B">
        <w:trPr>
          <w:trHeight w:val="670"/>
        </w:trPr>
        <w:tc>
          <w:tcPr>
            <w:tcW w:w="1696" w:type="dxa"/>
          </w:tcPr>
          <w:p w14:paraId="79006299" w14:textId="77777777" w:rsidR="00EB3414" w:rsidRPr="00677E58" w:rsidRDefault="00EB3414" w:rsidP="004F625B">
            <w:pPr>
              <w:rPr>
                <w:rFonts w:ascii="Poppins" w:hAnsi="Poppins" w:cs="Poppins"/>
                <w:b/>
                <w:bCs/>
                <w:color w:val="004F6B"/>
              </w:rPr>
            </w:pPr>
            <w:r w:rsidRPr="00677E58">
              <w:rPr>
                <w:rFonts w:ascii="Poppins" w:hAnsi="Poppins" w:cs="Poppins"/>
                <w:b/>
                <w:bCs/>
                <w:color w:val="004F6B"/>
              </w:rPr>
              <w:t>Staff Benefits</w:t>
            </w:r>
          </w:p>
        </w:tc>
        <w:tc>
          <w:tcPr>
            <w:tcW w:w="7320" w:type="dxa"/>
          </w:tcPr>
          <w:p w14:paraId="1ED37F52" w14:textId="3E06B4F6" w:rsidR="00EB3414" w:rsidRPr="00677E58" w:rsidRDefault="00EB3414" w:rsidP="004F625B">
            <w:pPr>
              <w:rPr>
                <w:rFonts w:ascii="Poppins" w:hAnsi="Poppins" w:cs="Poppins"/>
                <w:bCs/>
                <w:color w:val="004F6B"/>
              </w:rPr>
            </w:pPr>
            <w:r w:rsidRPr="00677E58">
              <w:rPr>
                <w:rFonts w:ascii="Poppins" w:hAnsi="Poppins" w:cs="Poppins"/>
                <w:bCs/>
                <w:color w:val="004F6B"/>
              </w:rPr>
              <w:t>After time served:</w:t>
            </w:r>
          </w:p>
          <w:p w14:paraId="32C82A75" w14:textId="77777777" w:rsidR="00EB3414" w:rsidRPr="00677E58" w:rsidRDefault="00EB3414" w:rsidP="00677E58">
            <w:pPr>
              <w:pStyle w:val="ListParagraph"/>
              <w:numPr>
                <w:ilvl w:val="0"/>
                <w:numId w:val="22"/>
              </w:numPr>
              <w:rPr>
                <w:rFonts w:ascii="Poppins" w:hAnsi="Poppins" w:cs="Poppins"/>
                <w:bCs/>
                <w:color w:val="004F6B"/>
              </w:rPr>
            </w:pPr>
            <w:r w:rsidRPr="00677E58">
              <w:rPr>
                <w:rFonts w:ascii="Poppins" w:hAnsi="Poppins" w:cs="Poppins"/>
                <w:bCs/>
                <w:color w:val="004F6B"/>
              </w:rPr>
              <w:t>Simple Health Cash plan</w:t>
            </w:r>
          </w:p>
          <w:p w14:paraId="441190C9" w14:textId="77777777" w:rsidR="00EB3414" w:rsidRPr="00677E58" w:rsidRDefault="00EB3414" w:rsidP="00677E58">
            <w:pPr>
              <w:pStyle w:val="ListParagraph"/>
              <w:numPr>
                <w:ilvl w:val="0"/>
                <w:numId w:val="22"/>
              </w:numPr>
              <w:rPr>
                <w:rFonts w:ascii="Poppins" w:hAnsi="Poppins" w:cs="Poppins"/>
                <w:bCs/>
                <w:color w:val="004F6B"/>
              </w:rPr>
            </w:pPr>
            <w:r w:rsidRPr="00677E58">
              <w:rPr>
                <w:rFonts w:ascii="Poppins" w:hAnsi="Poppins" w:cs="Poppins"/>
                <w:bCs/>
                <w:color w:val="004F6B"/>
              </w:rPr>
              <w:t xml:space="preserve">Increased annual leave </w:t>
            </w:r>
            <w:proofErr w:type="gramStart"/>
            <w:r w:rsidRPr="00677E58">
              <w:rPr>
                <w:rFonts w:ascii="Poppins" w:hAnsi="Poppins" w:cs="Poppins"/>
                <w:bCs/>
                <w:color w:val="004F6B"/>
              </w:rPr>
              <w:t>entitlement</w:t>
            </w:r>
            <w:proofErr w:type="gramEnd"/>
          </w:p>
          <w:p w14:paraId="70EC5764" w14:textId="77777777" w:rsidR="00EB3414" w:rsidRPr="00677E58" w:rsidRDefault="00EB3414" w:rsidP="00677E58">
            <w:pPr>
              <w:pStyle w:val="ListParagraph"/>
              <w:numPr>
                <w:ilvl w:val="0"/>
                <w:numId w:val="22"/>
              </w:numPr>
              <w:rPr>
                <w:rFonts w:ascii="Poppins" w:hAnsi="Poppins" w:cs="Poppins"/>
                <w:bCs/>
                <w:color w:val="004F6B"/>
              </w:rPr>
            </w:pPr>
            <w:r w:rsidRPr="00677E58">
              <w:rPr>
                <w:rFonts w:ascii="Poppins" w:hAnsi="Poppins" w:cs="Poppins"/>
                <w:bCs/>
                <w:color w:val="004F6B"/>
              </w:rPr>
              <w:t>Minimum wage employer</w:t>
            </w:r>
          </w:p>
          <w:p w14:paraId="0B08A9AB" w14:textId="7867EF97" w:rsidR="00D24192" w:rsidRPr="00677E58" w:rsidRDefault="00D24192" w:rsidP="00677E58">
            <w:pPr>
              <w:pStyle w:val="ListParagraph"/>
              <w:numPr>
                <w:ilvl w:val="0"/>
                <w:numId w:val="22"/>
              </w:numPr>
              <w:rPr>
                <w:rFonts w:ascii="Poppins" w:hAnsi="Poppins" w:cs="Poppins"/>
                <w:bCs/>
                <w:color w:val="004F6B"/>
              </w:rPr>
            </w:pPr>
            <w:r w:rsidRPr="00677E58">
              <w:rPr>
                <w:rFonts w:ascii="Poppins" w:hAnsi="Poppins" w:cs="Poppins"/>
                <w:bCs/>
                <w:color w:val="004F6B"/>
              </w:rPr>
              <w:t>3% Pension contribution</w:t>
            </w:r>
          </w:p>
          <w:p w14:paraId="5325C0F6" w14:textId="43AC9BA9" w:rsidR="00D24192" w:rsidRPr="00677E58" w:rsidRDefault="00D24192" w:rsidP="00677E58">
            <w:pPr>
              <w:pStyle w:val="ListParagraph"/>
              <w:numPr>
                <w:ilvl w:val="0"/>
                <w:numId w:val="22"/>
              </w:numPr>
              <w:rPr>
                <w:rFonts w:ascii="Poppins" w:hAnsi="Poppins" w:cs="Poppins"/>
                <w:bCs/>
                <w:color w:val="004F6B"/>
              </w:rPr>
            </w:pPr>
            <w:r w:rsidRPr="00677E58">
              <w:rPr>
                <w:rFonts w:ascii="Poppins" w:hAnsi="Poppins" w:cs="Poppins"/>
                <w:bCs/>
                <w:color w:val="004F6B"/>
              </w:rPr>
              <w:t>Flexible working policy</w:t>
            </w:r>
          </w:p>
          <w:p w14:paraId="56C2508C" w14:textId="4787FE9B" w:rsidR="00D24192" w:rsidRPr="00677E58" w:rsidRDefault="00D24192" w:rsidP="00677E58">
            <w:pPr>
              <w:pStyle w:val="ListParagraph"/>
              <w:numPr>
                <w:ilvl w:val="0"/>
                <w:numId w:val="22"/>
              </w:numPr>
              <w:rPr>
                <w:rFonts w:ascii="Poppins" w:hAnsi="Poppins" w:cs="Poppins"/>
                <w:bCs/>
                <w:color w:val="004F6B"/>
              </w:rPr>
            </w:pPr>
            <w:r w:rsidRPr="00677E58">
              <w:rPr>
                <w:rFonts w:ascii="Poppins" w:hAnsi="Poppins" w:cs="Poppins"/>
                <w:bCs/>
                <w:color w:val="004F6B"/>
              </w:rPr>
              <w:t xml:space="preserve">Hybrid working </w:t>
            </w:r>
            <w:proofErr w:type="gramStart"/>
            <w:r w:rsidRPr="00677E58">
              <w:rPr>
                <w:rFonts w:ascii="Poppins" w:hAnsi="Poppins" w:cs="Poppins"/>
                <w:bCs/>
                <w:color w:val="004F6B"/>
              </w:rPr>
              <w:t>arrangements</w:t>
            </w:r>
            <w:proofErr w:type="gramEnd"/>
          </w:p>
          <w:p w14:paraId="35E19881" w14:textId="77777777" w:rsidR="00EB3414" w:rsidRPr="00677E58" w:rsidRDefault="00EB3414" w:rsidP="004F625B">
            <w:pPr>
              <w:rPr>
                <w:rFonts w:ascii="Poppins" w:hAnsi="Poppins" w:cs="Poppins"/>
                <w:bCs/>
                <w:color w:val="004F6B"/>
              </w:rPr>
            </w:pPr>
          </w:p>
        </w:tc>
      </w:tr>
    </w:tbl>
    <w:p w14:paraId="23AD415C" w14:textId="77777777" w:rsidR="00EB3414" w:rsidRPr="00677E58" w:rsidRDefault="00EB3414" w:rsidP="00943FBD">
      <w:pPr>
        <w:rPr>
          <w:rFonts w:ascii="Poppins" w:hAnsi="Poppins" w:cs="Poppins"/>
          <w:b/>
          <w:color w:val="004F6B"/>
        </w:rPr>
      </w:pPr>
    </w:p>
    <w:p w14:paraId="3E1CA760" w14:textId="0B44C98D" w:rsidR="00943FBD" w:rsidRPr="00677E58" w:rsidRDefault="00943FBD" w:rsidP="00943FBD">
      <w:pPr>
        <w:rPr>
          <w:rFonts w:ascii="Poppins" w:hAnsi="Poppins" w:cs="Poppins"/>
          <w:b/>
          <w:color w:val="004F6B"/>
        </w:rPr>
      </w:pPr>
      <w:r w:rsidRPr="00677E58">
        <w:rPr>
          <w:rFonts w:ascii="Poppins" w:hAnsi="Poppins" w:cs="Poppins"/>
          <w:b/>
          <w:color w:val="004F6B"/>
        </w:rPr>
        <w:t>About Healthwatch Rochdale</w:t>
      </w:r>
    </w:p>
    <w:p w14:paraId="6C4DD880" w14:textId="77777777" w:rsidR="00943FBD" w:rsidRPr="00677E58" w:rsidRDefault="00943FBD" w:rsidP="00943FBD">
      <w:pPr>
        <w:rPr>
          <w:rFonts w:ascii="Poppins" w:hAnsi="Poppins" w:cs="Poppins"/>
          <w:color w:val="004F6B"/>
        </w:rPr>
      </w:pPr>
      <w:r w:rsidRPr="00677E58">
        <w:rPr>
          <w:rFonts w:ascii="Poppins" w:hAnsi="Poppins" w:cs="Poppins"/>
          <w:color w:val="004F6B"/>
        </w:rPr>
        <w:t xml:space="preserve">The Healthwatch Rochdale structure is based on staff members supporting local people to design, manage and deliver our services. We depend on attracting, </w:t>
      </w:r>
      <w:proofErr w:type="gramStart"/>
      <w:r w:rsidRPr="00677E58">
        <w:rPr>
          <w:rFonts w:ascii="Poppins" w:hAnsi="Poppins" w:cs="Poppins"/>
          <w:color w:val="004F6B"/>
        </w:rPr>
        <w:t>training</w:t>
      </w:r>
      <w:proofErr w:type="gramEnd"/>
      <w:r w:rsidRPr="00677E58">
        <w:rPr>
          <w:rFonts w:ascii="Poppins" w:hAnsi="Poppins" w:cs="Poppins"/>
          <w:color w:val="004F6B"/>
        </w:rPr>
        <w:t xml:space="preserve"> and retaining a large number of local volunteers with diverse skills and backgrounds who together can make an impact on the commissioning and delivery of health and social care services.</w:t>
      </w:r>
    </w:p>
    <w:p w14:paraId="0177A369" w14:textId="526F3B28" w:rsidR="00943FBD" w:rsidRPr="00677E58" w:rsidRDefault="00943FBD" w:rsidP="00943FBD">
      <w:pPr>
        <w:rPr>
          <w:rFonts w:ascii="Poppins" w:hAnsi="Poppins" w:cs="Poppins"/>
          <w:color w:val="004F6B"/>
        </w:rPr>
      </w:pPr>
      <w:r w:rsidRPr="00677E58">
        <w:rPr>
          <w:rFonts w:ascii="Poppins" w:hAnsi="Poppins" w:cs="Poppins"/>
          <w:color w:val="004F6B"/>
        </w:rPr>
        <w:t xml:space="preserve">Staff will focus on supporting local people to represent and act, rather than acting on their behalf. This includes involving local people in identifying the health and wellbeing issues that matter to them and working with the insight, </w:t>
      </w:r>
      <w:proofErr w:type="gramStart"/>
      <w:r w:rsidRPr="00677E58">
        <w:rPr>
          <w:rFonts w:ascii="Poppins" w:hAnsi="Poppins" w:cs="Poppins"/>
          <w:color w:val="004F6B"/>
        </w:rPr>
        <w:t>energy</w:t>
      </w:r>
      <w:proofErr w:type="gramEnd"/>
      <w:r w:rsidRPr="00677E58">
        <w:rPr>
          <w:rFonts w:ascii="Poppins" w:hAnsi="Poppins" w:cs="Poppins"/>
          <w:color w:val="004F6B"/>
        </w:rPr>
        <w:t xml:space="preserve"> and assets of the community to shape actions and activities in response.</w:t>
      </w:r>
    </w:p>
    <w:p w14:paraId="7CB0E235" w14:textId="77777777" w:rsidR="008A22BD" w:rsidRDefault="008A22BD" w:rsidP="000C5B40">
      <w:pPr>
        <w:rPr>
          <w:rFonts w:ascii="Poppins" w:hAnsi="Poppins" w:cs="Poppins"/>
          <w:b/>
          <w:color w:val="004F6B"/>
        </w:rPr>
      </w:pPr>
    </w:p>
    <w:p w14:paraId="670BCA98" w14:textId="77777777" w:rsidR="008A22BD" w:rsidRDefault="008A22BD" w:rsidP="000C5B40">
      <w:pPr>
        <w:rPr>
          <w:rFonts w:ascii="Poppins" w:hAnsi="Poppins" w:cs="Poppins"/>
          <w:b/>
          <w:color w:val="004F6B"/>
        </w:rPr>
      </w:pPr>
    </w:p>
    <w:p w14:paraId="555F6EEF" w14:textId="77777777" w:rsidR="008A22BD" w:rsidRDefault="008A22BD" w:rsidP="000C5B40">
      <w:pPr>
        <w:rPr>
          <w:rFonts w:ascii="Poppins" w:hAnsi="Poppins" w:cs="Poppins"/>
          <w:b/>
          <w:color w:val="004F6B"/>
        </w:rPr>
      </w:pPr>
    </w:p>
    <w:p w14:paraId="18DF6516" w14:textId="059C39BB" w:rsidR="000C5B40" w:rsidRPr="00677E58" w:rsidRDefault="000C5B40" w:rsidP="000C5B40">
      <w:pPr>
        <w:rPr>
          <w:rFonts w:ascii="Poppins" w:hAnsi="Poppins" w:cs="Poppins"/>
          <w:b/>
          <w:color w:val="004F6B"/>
        </w:rPr>
      </w:pPr>
      <w:r w:rsidRPr="00677E58">
        <w:rPr>
          <w:rFonts w:ascii="Poppins" w:hAnsi="Poppins" w:cs="Poppins"/>
          <w:b/>
          <w:color w:val="004F6B"/>
        </w:rPr>
        <w:lastRenderedPageBreak/>
        <w:t>Purpose of Healthwatch Rochdale</w:t>
      </w:r>
    </w:p>
    <w:p w14:paraId="4D35AB86" w14:textId="77777777" w:rsidR="000C5B40" w:rsidRPr="00677E58" w:rsidRDefault="000C5B40" w:rsidP="000C5B40">
      <w:pPr>
        <w:rPr>
          <w:rFonts w:ascii="Poppins" w:hAnsi="Poppins" w:cs="Poppins"/>
          <w:color w:val="004F6B"/>
        </w:rPr>
      </w:pPr>
      <w:r w:rsidRPr="00677E58">
        <w:rPr>
          <w:rFonts w:ascii="Poppins" w:hAnsi="Poppins" w:cs="Poppins"/>
          <w:color w:val="004F6B"/>
        </w:rPr>
        <w:t xml:space="preserve">Healthwatch Rochdale’s role is to: </w:t>
      </w:r>
    </w:p>
    <w:p w14:paraId="1F0205CE"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Promote and support the involvement of local people in the commissioning, </w:t>
      </w:r>
      <w:proofErr w:type="gramStart"/>
      <w:r w:rsidRPr="00677E58">
        <w:rPr>
          <w:rFonts w:ascii="Poppins" w:hAnsi="Poppins" w:cs="Poppins"/>
          <w:color w:val="004F6B"/>
        </w:rPr>
        <w:t>provision</w:t>
      </w:r>
      <w:proofErr w:type="gramEnd"/>
      <w:r w:rsidRPr="00677E58">
        <w:rPr>
          <w:rFonts w:ascii="Poppins" w:hAnsi="Poppins" w:cs="Poppins"/>
          <w:color w:val="004F6B"/>
        </w:rPr>
        <w:t xml:space="preserve"> and scrutiny of local care services. </w:t>
      </w:r>
    </w:p>
    <w:p w14:paraId="2BA5664F"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Enable local people to monitor the standard of provision of local care services and how services could be improved. </w:t>
      </w:r>
    </w:p>
    <w:p w14:paraId="0352C091"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Obtain the views of local people regarding their needs for, and experiences of, local care services and make these views known. </w:t>
      </w:r>
    </w:p>
    <w:p w14:paraId="18B22251"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Make reports and recommendations about how local care services could be improved.  </w:t>
      </w:r>
    </w:p>
    <w:p w14:paraId="04DB3448"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Provide information about local health and social care services to the public. </w:t>
      </w:r>
    </w:p>
    <w:p w14:paraId="687150C5"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Formulate views on the standard of provision and whether and how the local care services could be improved. </w:t>
      </w:r>
    </w:p>
    <w:p w14:paraId="5E34929F"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 xml:space="preserve">Make recommendations to Healthwatch England to advise the Care Quality Commission to conduct special reviews or investigations. </w:t>
      </w:r>
    </w:p>
    <w:p w14:paraId="21E9BDAC" w14:textId="77777777" w:rsidR="000C5B40" w:rsidRPr="00677E58" w:rsidRDefault="000C5B40" w:rsidP="000C5B40">
      <w:pPr>
        <w:pStyle w:val="ListParagraph"/>
        <w:numPr>
          <w:ilvl w:val="0"/>
          <w:numId w:val="15"/>
        </w:numPr>
        <w:rPr>
          <w:rFonts w:ascii="Poppins" w:hAnsi="Poppins" w:cs="Poppins"/>
          <w:color w:val="004F6B"/>
        </w:rPr>
      </w:pPr>
      <w:r w:rsidRPr="00677E58">
        <w:rPr>
          <w:rFonts w:ascii="Poppins" w:hAnsi="Poppins" w:cs="Poppins"/>
          <w:color w:val="004F6B"/>
        </w:rPr>
        <w:t>Provide Healthwatch England with the intelligence and insight it needs to enable it to perform effectively.</w:t>
      </w:r>
    </w:p>
    <w:p w14:paraId="65966347" w14:textId="62FF8B14" w:rsidR="00943FBD" w:rsidRPr="00677E58" w:rsidRDefault="00943FBD" w:rsidP="00943FBD">
      <w:pPr>
        <w:rPr>
          <w:rFonts w:ascii="Poppins" w:hAnsi="Poppins" w:cs="Poppins"/>
          <w:b/>
          <w:color w:val="004F6B"/>
        </w:rPr>
      </w:pPr>
      <w:r w:rsidRPr="00677E58">
        <w:rPr>
          <w:rFonts w:ascii="Poppins" w:hAnsi="Poppins" w:cs="Poppins"/>
          <w:b/>
          <w:color w:val="004F6B"/>
        </w:rPr>
        <w:t>Purpose of the role:</w:t>
      </w:r>
    </w:p>
    <w:p w14:paraId="36FC5668" w14:textId="5E89B90E" w:rsidR="00EB3414" w:rsidRPr="00677E58" w:rsidRDefault="00EB3414" w:rsidP="00043984">
      <w:pPr>
        <w:rPr>
          <w:rFonts w:ascii="Poppins" w:hAnsi="Poppins" w:cs="Poppins"/>
          <w:color w:val="004F6B"/>
        </w:rPr>
      </w:pPr>
      <w:r w:rsidRPr="00677E58">
        <w:rPr>
          <w:rFonts w:ascii="Poppins" w:hAnsi="Poppins" w:cs="Poppins"/>
          <w:color w:val="004F6B"/>
        </w:rPr>
        <w:t xml:space="preserve">The position of </w:t>
      </w:r>
      <w:r w:rsidR="00D24192" w:rsidRPr="00677E58">
        <w:rPr>
          <w:rFonts w:ascii="Poppins" w:hAnsi="Poppins" w:cs="Poppins"/>
          <w:color w:val="004F6B"/>
        </w:rPr>
        <w:t>operational manger is</w:t>
      </w:r>
      <w:r w:rsidRPr="00677E58">
        <w:rPr>
          <w:rFonts w:ascii="Poppins" w:hAnsi="Poppins" w:cs="Poppins"/>
          <w:color w:val="004F6B"/>
        </w:rPr>
        <w:t xml:space="preserve"> central to the </w:t>
      </w:r>
      <w:r w:rsidR="00D24192" w:rsidRPr="00677E58">
        <w:rPr>
          <w:rFonts w:ascii="Poppins" w:hAnsi="Poppins" w:cs="Poppins"/>
          <w:color w:val="004F6B"/>
        </w:rPr>
        <w:t>day-to-day</w:t>
      </w:r>
      <w:r w:rsidRPr="00677E58">
        <w:rPr>
          <w:rFonts w:ascii="Poppins" w:hAnsi="Poppins" w:cs="Poppins"/>
          <w:color w:val="004F6B"/>
        </w:rPr>
        <w:t xml:space="preserve"> </w:t>
      </w:r>
      <w:r w:rsidR="00D24192" w:rsidRPr="00677E58">
        <w:rPr>
          <w:rFonts w:ascii="Poppins" w:hAnsi="Poppins" w:cs="Poppins"/>
          <w:color w:val="004F6B"/>
        </w:rPr>
        <w:t>delivery</w:t>
      </w:r>
      <w:r w:rsidRPr="00677E58">
        <w:rPr>
          <w:rFonts w:ascii="Poppins" w:hAnsi="Poppins" w:cs="Poppins"/>
          <w:color w:val="004F6B"/>
        </w:rPr>
        <w:t xml:space="preserve"> of Healthwatch Rochdale.  </w:t>
      </w:r>
    </w:p>
    <w:p w14:paraId="37FF2698" w14:textId="77777777" w:rsidR="00EB3414" w:rsidRPr="00677E58" w:rsidRDefault="00EB3414" w:rsidP="00EB3414">
      <w:pPr>
        <w:rPr>
          <w:rFonts w:ascii="Poppins" w:hAnsi="Poppins" w:cs="Poppins"/>
          <w:b/>
          <w:bCs/>
          <w:color w:val="004F6B"/>
        </w:rPr>
      </w:pPr>
      <w:r w:rsidRPr="00677E58">
        <w:rPr>
          <w:rFonts w:ascii="Poppins" w:hAnsi="Poppins" w:cs="Poppins"/>
          <w:b/>
          <w:bCs/>
          <w:color w:val="004F6B"/>
        </w:rPr>
        <w:t>Main Duties and Responsibilities</w:t>
      </w:r>
    </w:p>
    <w:p w14:paraId="1370BBE3" w14:textId="7908A6EA" w:rsidR="000C5B40" w:rsidRPr="00677E58" w:rsidRDefault="00D57A22" w:rsidP="00EB3414">
      <w:pPr>
        <w:pStyle w:val="ListParagraph"/>
        <w:numPr>
          <w:ilvl w:val="0"/>
          <w:numId w:val="16"/>
        </w:numPr>
        <w:rPr>
          <w:rFonts w:ascii="Poppins" w:hAnsi="Poppins" w:cs="Poppins"/>
          <w:color w:val="004F6B"/>
        </w:rPr>
      </w:pPr>
      <w:r w:rsidRPr="00677E58">
        <w:rPr>
          <w:rFonts w:ascii="Poppins" w:hAnsi="Poppins" w:cs="Poppins"/>
          <w:color w:val="004F6B"/>
        </w:rPr>
        <w:t xml:space="preserve">Create and </w:t>
      </w:r>
      <w:r w:rsidR="00D24192" w:rsidRPr="00677E58">
        <w:rPr>
          <w:rFonts w:ascii="Poppins" w:hAnsi="Poppins" w:cs="Poppins"/>
          <w:color w:val="004F6B"/>
        </w:rPr>
        <w:t>manage</w:t>
      </w:r>
      <w:r w:rsidR="00EB3414" w:rsidRPr="00677E58">
        <w:rPr>
          <w:rFonts w:ascii="Poppins" w:hAnsi="Poppins" w:cs="Poppins"/>
          <w:color w:val="004F6B"/>
        </w:rPr>
        <w:t xml:space="preserve"> all aspects of the </w:t>
      </w:r>
      <w:r w:rsidR="00D24192" w:rsidRPr="00677E58">
        <w:rPr>
          <w:rFonts w:ascii="Poppins" w:hAnsi="Poppins" w:cs="Poppins"/>
          <w:color w:val="004F6B"/>
        </w:rPr>
        <w:t xml:space="preserve">HWR operational workplan. </w:t>
      </w:r>
    </w:p>
    <w:p w14:paraId="1BC15143" w14:textId="3EB94E14" w:rsidR="000C5B40" w:rsidRPr="00677E58" w:rsidRDefault="00EB3414" w:rsidP="00EB3414">
      <w:pPr>
        <w:pStyle w:val="ListParagraph"/>
        <w:numPr>
          <w:ilvl w:val="0"/>
          <w:numId w:val="16"/>
        </w:numPr>
        <w:rPr>
          <w:rFonts w:ascii="Poppins" w:hAnsi="Poppins" w:cs="Poppins"/>
          <w:color w:val="004F6B"/>
        </w:rPr>
      </w:pPr>
      <w:r w:rsidRPr="00677E58">
        <w:rPr>
          <w:rFonts w:ascii="Poppins" w:hAnsi="Poppins" w:cs="Poppins"/>
          <w:color w:val="004F6B"/>
        </w:rPr>
        <w:t xml:space="preserve">To provide support and leadership to the HWR staff team and provide direct line management to </w:t>
      </w:r>
      <w:r w:rsidR="00D24192" w:rsidRPr="00677E58">
        <w:rPr>
          <w:rFonts w:ascii="Poppins" w:hAnsi="Poppins" w:cs="Poppins"/>
          <w:color w:val="004F6B"/>
        </w:rPr>
        <w:t xml:space="preserve">the Engagement and Volunteer Manager. </w:t>
      </w:r>
    </w:p>
    <w:p w14:paraId="2BC0AE9D" w14:textId="4FC64801" w:rsidR="000C5B40" w:rsidRPr="00677E58" w:rsidRDefault="00EB3414" w:rsidP="00EB3414">
      <w:pPr>
        <w:pStyle w:val="ListParagraph"/>
        <w:numPr>
          <w:ilvl w:val="0"/>
          <w:numId w:val="16"/>
        </w:numPr>
        <w:rPr>
          <w:rFonts w:ascii="Poppins" w:hAnsi="Poppins" w:cs="Poppins"/>
          <w:color w:val="004F6B"/>
        </w:rPr>
      </w:pPr>
      <w:r w:rsidRPr="00677E58">
        <w:rPr>
          <w:rFonts w:ascii="Poppins" w:hAnsi="Poppins" w:cs="Poppins"/>
          <w:color w:val="004F6B"/>
        </w:rPr>
        <w:t>To feed into the business plan through operational</w:t>
      </w:r>
      <w:r w:rsidR="00C528FC" w:rsidRPr="00677E58">
        <w:rPr>
          <w:rFonts w:ascii="Poppins" w:hAnsi="Poppins" w:cs="Poppins"/>
          <w:color w:val="004F6B"/>
        </w:rPr>
        <w:t xml:space="preserve">, research </w:t>
      </w:r>
      <w:r w:rsidR="00D57A22" w:rsidRPr="00677E58">
        <w:rPr>
          <w:rFonts w:ascii="Poppins" w:hAnsi="Poppins" w:cs="Poppins"/>
          <w:color w:val="004F6B"/>
        </w:rPr>
        <w:t xml:space="preserve">and communication </w:t>
      </w:r>
      <w:r w:rsidRPr="00677E58">
        <w:rPr>
          <w:rFonts w:ascii="Poppins" w:hAnsi="Poppins" w:cs="Poppins"/>
          <w:color w:val="004F6B"/>
        </w:rPr>
        <w:t>reporting</w:t>
      </w:r>
      <w:r w:rsidR="00F53E82" w:rsidRPr="00677E58">
        <w:rPr>
          <w:rFonts w:ascii="Poppins" w:hAnsi="Poppins" w:cs="Poppins"/>
          <w:color w:val="004F6B"/>
        </w:rPr>
        <w:t>.</w:t>
      </w:r>
    </w:p>
    <w:p w14:paraId="6E316E63" w14:textId="4751D933" w:rsidR="000C5B40" w:rsidRPr="00677E58" w:rsidRDefault="00EB3414" w:rsidP="00EB3414">
      <w:pPr>
        <w:pStyle w:val="ListParagraph"/>
        <w:numPr>
          <w:ilvl w:val="0"/>
          <w:numId w:val="16"/>
        </w:numPr>
        <w:rPr>
          <w:rFonts w:ascii="Poppins" w:hAnsi="Poppins" w:cs="Poppins"/>
          <w:color w:val="004F6B"/>
        </w:rPr>
      </w:pPr>
      <w:r w:rsidRPr="00677E58">
        <w:rPr>
          <w:rFonts w:ascii="Poppins" w:hAnsi="Poppins" w:cs="Poppins"/>
          <w:color w:val="004F6B"/>
        </w:rPr>
        <w:t>To manage the production of inf</w:t>
      </w:r>
      <w:r w:rsidR="00D57A22" w:rsidRPr="00677E58">
        <w:rPr>
          <w:rFonts w:ascii="Poppins" w:hAnsi="Poppins" w:cs="Poppins"/>
          <w:color w:val="004F6B"/>
        </w:rPr>
        <w:t>ormation</w:t>
      </w:r>
      <w:r w:rsidR="00D24192" w:rsidRPr="00677E58">
        <w:rPr>
          <w:rFonts w:ascii="Poppins" w:hAnsi="Poppins" w:cs="Poppins"/>
          <w:color w:val="004F6B"/>
        </w:rPr>
        <w:t xml:space="preserve"> and reports</w:t>
      </w:r>
      <w:r w:rsidRPr="00677E58">
        <w:rPr>
          <w:rFonts w:ascii="Poppins" w:hAnsi="Poppins" w:cs="Poppins"/>
          <w:color w:val="004F6B"/>
        </w:rPr>
        <w:t xml:space="preserve"> for the </w:t>
      </w:r>
      <w:proofErr w:type="gramStart"/>
      <w:r w:rsidRPr="00677E58">
        <w:rPr>
          <w:rFonts w:ascii="Poppins" w:hAnsi="Poppins" w:cs="Poppins"/>
          <w:color w:val="004F6B"/>
        </w:rPr>
        <w:t>general public</w:t>
      </w:r>
      <w:proofErr w:type="gramEnd"/>
      <w:r w:rsidRPr="00677E58">
        <w:rPr>
          <w:rFonts w:ascii="Poppins" w:hAnsi="Poppins" w:cs="Poppins"/>
          <w:color w:val="004F6B"/>
        </w:rPr>
        <w:t xml:space="preserve">, </w:t>
      </w:r>
      <w:r w:rsidR="00D57A22" w:rsidRPr="00677E58">
        <w:rPr>
          <w:rFonts w:ascii="Poppins" w:hAnsi="Poppins" w:cs="Poppins"/>
          <w:color w:val="004F6B"/>
        </w:rPr>
        <w:t>Stakeholders</w:t>
      </w:r>
      <w:r w:rsidRPr="00677E58">
        <w:rPr>
          <w:rFonts w:ascii="Poppins" w:hAnsi="Poppins" w:cs="Poppins"/>
          <w:color w:val="004F6B"/>
        </w:rPr>
        <w:t xml:space="preserve">, service providers and HWR’s Board. </w:t>
      </w:r>
    </w:p>
    <w:p w14:paraId="64DD7573" w14:textId="77777777" w:rsidR="000C5B40" w:rsidRPr="00677E58" w:rsidRDefault="00D57A22" w:rsidP="00EB3414">
      <w:pPr>
        <w:pStyle w:val="ListParagraph"/>
        <w:numPr>
          <w:ilvl w:val="0"/>
          <w:numId w:val="16"/>
        </w:numPr>
        <w:rPr>
          <w:rFonts w:ascii="Poppins" w:hAnsi="Poppins" w:cs="Poppins"/>
          <w:color w:val="004F6B"/>
        </w:rPr>
      </w:pPr>
      <w:r w:rsidRPr="00677E58">
        <w:rPr>
          <w:rFonts w:ascii="Poppins" w:hAnsi="Poppins" w:cs="Poppins"/>
          <w:color w:val="004F6B"/>
        </w:rPr>
        <w:t xml:space="preserve">To provide up to date information and research to the Healthwatch Rochdale operational team and wider Healthwatch Rochdale audience. </w:t>
      </w:r>
    </w:p>
    <w:p w14:paraId="66699933" w14:textId="7FF1CAA3" w:rsidR="00C528FC" w:rsidRPr="00677E58" w:rsidRDefault="00D57A22" w:rsidP="00C528FC">
      <w:pPr>
        <w:pStyle w:val="ListParagraph"/>
        <w:numPr>
          <w:ilvl w:val="0"/>
          <w:numId w:val="11"/>
        </w:numPr>
        <w:rPr>
          <w:rFonts w:ascii="Poppins" w:hAnsi="Poppins" w:cs="Poppins"/>
          <w:color w:val="004F6B"/>
        </w:rPr>
      </w:pPr>
      <w:r w:rsidRPr="00677E58">
        <w:rPr>
          <w:rFonts w:ascii="Poppins" w:hAnsi="Poppins" w:cs="Poppins"/>
          <w:color w:val="004F6B"/>
        </w:rPr>
        <w:t xml:space="preserve">To manage the Healthwatch Rochdale </w:t>
      </w:r>
      <w:r w:rsidR="000C5B40" w:rsidRPr="00677E58">
        <w:rPr>
          <w:rFonts w:ascii="Poppins" w:hAnsi="Poppins" w:cs="Poppins"/>
          <w:color w:val="004F6B"/>
        </w:rPr>
        <w:t>website</w:t>
      </w:r>
      <w:r w:rsidR="00F53E82" w:rsidRPr="00677E58">
        <w:rPr>
          <w:rFonts w:ascii="Poppins" w:hAnsi="Poppins" w:cs="Poppins"/>
          <w:color w:val="004F6B"/>
        </w:rPr>
        <w:t>.</w:t>
      </w:r>
      <w:r w:rsidR="00C528FC" w:rsidRPr="00677E58">
        <w:rPr>
          <w:rFonts w:ascii="Poppins" w:hAnsi="Poppins" w:cs="Poppins"/>
          <w:color w:val="004F6B"/>
        </w:rPr>
        <w:t xml:space="preserve"> </w:t>
      </w:r>
    </w:p>
    <w:p w14:paraId="5CEA19C4" w14:textId="40B890E8" w:rsidR="00D24192" w:rsidRPr="00677E58" w:rsidRDefault="00C528FC" w:rsidP="00434683">
      <w:pPr>
        <w:pStyle w:val="ListParagraph"/>
        <w:numPr>
          <w:ilvl w:val="0"/>
          <w:numId w:val="16"/>
        </w:numPr>
        <w:rPr>
          <w:rFonts w:ascii="Poppins" w:hAnsi="Poppins" w:cs="Poppins"/>
          <w:color w:val="004F6B"/>
        </w:rPr>
      </w:pPr>
      <w:r w:rsidRPr="00677E58">
        <w:rPr>
          <w:rFonts w:ascii="Poppins" w:hAnsi="Poppins" w:cs="Poppins"/>
          <w:color w:val="004F6B"/>
        </w:rPr>
        <w:t xml:space="preserve">To manage Healthwatch Rochdale’s </w:t>
      </w:r>
      <w:r w:rsidR="00D24192" w:rsidRPr="00677E58">
        <w:rPr>
          <w:rFonts w:ascii="Poppins" w:hAnsi="Poppins" w:cs="Poppins"/>
          <w:color w:val="004F6B"/>
        </w:rPr>
        <w:t>impact tracker</w:t>
      </w:r>
      <w:r w:rsidR="00F53E82" w:rsidRPr="00677E58">
        <w:rPr>
          <w:rFonts w:ascii="Poppins" w:hAnsi="Poppins" w:cs="Poppins"/>
          <w:color w:val="004F6B"/>
        </w:rPr>
        <w:t>.</w:t>
      </w:r>
    </w:p>
    <w:p w14:paraId="30B4D398" w14:textId="64F116A8" w:rsidR="00DD6A8D" w:rsidRPr="00677E58" w:rsidRDefault="00DD6A8D" w:rsidP="00434683">
      <w:pPr>
        <w:pStyle w:val="ListParagraph"/>
        <w:numPr>
          <w:ilvl w:val="0"/>
          <w:numId w:val="16"/>
        </w:numPr>
        <w:rPr>
          <w:rFonts w:ascii="Poppins" w:hAnsi="Poppins" w:cs="Poppins"/>
          <w:color w:val="004F6B"/>
        </w:rPr>
      </w:pPr>
      <w:r w:rsidRPr="00677E58">
        <w:rPr>
          <w:rFonts w:ascii="Poppins" w:hAnsi="Poppins" w:cs="Poppins"/>
          <w:color w:val="004F6B"/>
        </w:rPr>
        <w:t xml:space="preserve">Manage Healthwatch Rochdale’s </w:t>
      </w:r>
      <w:r w:rsidR="00F53E82" w:rsidRPr="00677E58">
        <w:rPr>
          <w:rFonts w:ascii="Poppins" w:hAnsi="Poppins" w:cs="Poppins"/>
          <w:color w:val="004F6B"/>
        </w:rPr>
        <w:t>Charity Log</w:t>
      </w:r>
      <w:r w:rsidR="00D24192" w:rsidRPr="00677E58">
        <w:rPr>
          <w:rFonts w:ascii="Poppins" w:hAnsi="Poppins" w:cs="Poppins"/>
          <w:color w:val="004F6B"/>
        </w:rPr>
        <w:t xml:space="preserve"> and review data analytics</w:t>
      </w:r>
      <w:r w:rsidR="00F53E82" w:rsidRPr="00677E58">
        <w:rPr>
          <w:rFonts w:ascii="Poppins" w:hAnsi="Poppins" w:cs="Poppins"/>
          <w:color w:val="004F6B"/>
        </w:rPr>
        <w:t>.</w:t>
      </w:r>
      <w:r w:rsidRPr="00677E58">
        <w:rPr>
          <w:rFonts w:ascii="Poppins" w:hAnsi="Poppins" w:cs="Poppins"/>
          <w:color w:val="004F6B"/>
        </w:rPr>
        <w:t xml:space="preserve"> </w:t>
      </w:r>
    </w:p>
    <w:p w14:paraId="1B928D7A" w14:textId="0FFF279A" w:rsidR="00DD1AAD" w:rsidRPr="00677E58" w:rsidRDefault="00D24192" w:rsidP="00D24192">
      <w:pPr>
        <w:pStyle w:val="ListParagraph"/>
        <w:numPr>
          <w:ilvl w:val="0"/>
          <w:numId w:val="16"/>
        </w:numPr>
        <w:rPr>
          <w:rFonts w:ascii="Poppins" w:hAnsi="Poppins" w:cs="Poppins"/>
          <w:color w:val="004F6B"/>
        </w:rPr>
      </w:pPr>
      <w:r w:rsidRPr="00677E58">
        <w:rPr>
          <w:rFonts w:ascii="Poppins" w:hAnsi="Poppins" w:cs="Poppins"/>
          <w:color w:val="004F6B"/>
        </w:rPr>
        <w:t>Manage GDPR within HWR</w:t>
      </w:r>
      <w:r w:rsidR="00F53E82" w:rsidRPr="00677E58">
        <w:rPr>
          <w:rFonts w:ascii="Poppins" w:hAnsi="Poppins" w:cs="Poppins"/>
          <w:color w:val="004F6B"/>
        </w:rPr>
        <w:t>.</w:t>
      </w:r>
    </w:p>
    <w:p w14:paraId="7B410EBD" w14:textId="43E5F89E" w:rsidR="00D24192" w:rsidRPr="00677E58" w:rsidRDefault="00D24192" w:rsidP="00D24192">
      <w:pPr>
        <w:pStyle w:val="ListParagraph"/>
        <w:numPr>
          <w:ilvl w:val="0"/>
          <w:numId w:val="16"/>
        </w:numPr>
        <w:rPr>
          <w:rFonts w:ascii="Poppins" w:hAnsi="Poppins" w:cs="Poppins"/>
          <w:color w:val="004F6B"/>
        </w:rPr>
      </w:pPr>
      <w:r w:rsidRPr="00677E58">
        <w:rPr>
          <w:rFonts w:ascii="Poppins" w:hAnsi="Poppins" w:cs="Poppins"/>
          <w:color w:val="004F6B"/>
        </w:rPr>
        <w:t xml:space="preserve">Manage our annual </w:t>
      </w:r>
      <w:hyperlink r:id="rId9" w:history="1">
        <w:r w:rsidRPr="00677E58">
          <w:rPr>
            <w:rStyle w:val="Hyperlink"/>
            <w:rFonts w:ascii="Poppins" w:hAnsi="Poppins" w:cs="Poppins"/>
          </w:rPr>
          <w:t>Enter &amp; View Programme</w:t>
        </w:r>
      </w:hyperlink>
      <w:r w:rsidR="00F53E82" w:rsidRPr="00677E58">
        <w:rPr>
          <w:rStyle w:val="Hyperlink"/>
          <w:rFonts w:ascii="Poppins" w:hAnsi="Poppins" w:cs="Poppins"/>
        </w:rPr>
        <w:t>.</w:t>
      </w:r>
      <w:r w:rsidRPr="00677E58">
        <w:rPr>
          <w:rFonts w:ascii="Poppins" w:hAnsi="Poppins" w:cs="Poppins"/>
          <w:color w:val="004F6B"/>
        </w:rPr>
        <w:t xml:space="preserve"> </w:t>
      </w:r>
    </w:p>
    <w:p w14:paraId="2D76D115" w14:textId="03BD084C" w:rsidR="00D24192" w:rsidRDefault="00D24192" w:rsidP="00D24192">
      <w:pPr>
        <w:pStyle w:val="ListParagraph"/>
        <w:numPr>
          <w:ilvl w:val="0"/>
          <w:numId w:val="16"/>
        </w:numPr>
        <w:rPr>
          <w:rFonts w:ascii="Poppins" w:hAnsi="Poppins" w:cs="Poppins"/>
          <w:color w:val="004F6B"/>
        </w:rPr>
      </w:pPr>
      <w:r w:rsidRPr="00677E58">
        <w:rPr>
          <w:rFonts w:ascii="Poppins" w:hAnsi="Poppins" w:cs="Poppins"/>
          <w:color w:val="004F6B"/>
        </w:rPr>
        <w:lastRenderedPageBreak/>
        <w:t xml:space="preserve">KPI </w:t>
      </w:r>
      <w:r w:rsidR="0078156A">
        <w:rPr>
          <w:rFonts w:ascii="Poppins" w:hAnsi="Poppins" w:cs="Poppins"/>
          <w:color w:val="004F6B"/>
        </w:rPr>
        <w:t xml:space="preserve">and social value </w:t>
      </w:r>
      <w:r w:rsidRPr="00677E58">
        <w:rPr>
          <w:rFonts w:ascii="Poppins" w:hAnsi="Poppins" w:cs="Poppins"/>
          <w:color w:val="004F6B"/>
        </w:rPr>
        <w:t>reporting</w:t>
      </w:r>
    </w:p>
    <w:p w14:paraId="5831F38B" w14:textId="0F5904EC" w:rsidR="00C528FC" w:rsidRPr="00677E58" w:rsidRDefault="00C528FC" w:rsidP="00C528FC">
      <w:pPr>
        <w:rPr>
          <w:rFonts w:ascii="Poppins" w:hAnsi="Poppins" w:cs="Poppins"/>
          <w:color w:val="004F6B"/>
        </w:rPr>
      </w:pPr>
    </w:p>
    <w:p w14:paraId="7C947F4E" w14:textId="20D9959E" w:rsidR="00DD1AAD" w:rsidRPr="00677E58" w:rsidRDefault="00DD1AAD" w:rsidP="00DD1AAD">
      <w:pPr>
        <w:rPr>
          <w:rFonts w:ascii="Poppins" w:hAnsi="Poppins" w:cs="Poppins"/>
          <w:b/>
          <w:color w:val="004F6B"/>
        </w:rPr>
      </w:pPr>
      <w:r w:rsidRPr="00677E58">
        <w:rPr>
          <w:rFonts w:ascii="Poppins" w:hAnsi="Poppins" w:cs="Poppins"/>
          <w:b/>
          <w:color w:val="004F6B"/>
        </w:rPr>
        <w:t>General duties and other responsibilities:</w:t>
      </w:r>
    </w:p>
    <w:p w14:paraId="7673A06F"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 xml:space="preserve">Support people to connect and communicate online, including social reporting from events and meetings. </w:t>
      </w:r>
    </w:p>
    <w:p w14:paraId="4CDEA814"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Ensure the Healthwatch brand is conveyed in a consistent way and within the HW guidelines for branding. To be responsible for the look and style of leaflets, literature, poster production and other awareness raising materials. Proofreading content and checking for grammar and spelling.</w:t>
      </w:r>
    </w:p>
    <w:p w14:paraId="36A1400B"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Represent the views of local people on a variety of forums and official boards.</w:t>
      </w:r>
    </w:p>
    <w:p w14:paraId="7D464B08"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Take an active interest in ensuring Healthwatch Rochdale operates effectively, according to best practice and fulfils its obligations.</w:t>
      </w:r>
    </w:p>
    <w:p w14:paraId="10C046D3"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 xml:space="preserve">Contribute to events and activities hosted by both Healthwatch Rochdale and partner organisations. </w:t>
      </w:r>
    </w:p>
    <w:p w14:paraId="70B20A3E"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Work within the team to maintain and achieve high standards and understand the importance of time management and meeting deadlines.</w:t>
      </w:r>
    </w:p>
    <w:p w14:paraId="1EB19316"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Disseminate information and learning as appropriate to other networks if required, and in conjunction with the communications policy.</w:t>
      </w:r>
    </w:p>
    <w:p w14:paraId="6B2E2CA6" w14:textId="77777777" w:rsidR="00DD1AAD" w:rsidRPr="00677E58" w:rsidRDefault="00DD1AAD" w:rsidP="00DD1AAD">
      <w:pPr>
        <w:pStyle w:val="ListParagraph"/>
        <w:numPr>
          <w:ilvl w:val="0"/>
          <w:numId w:val="20"/>
        </w:numPr>
        <w:rPr>
          <w:rFonts w:ascii="Poppins" w:hAnsi="Poppins" w:cs="Poppins"/>
          <w:color w:val="004F6B"/>
        </w:rPr>
      </w:pPr>
      <w:r w:rsidRPr="00677E58">
        <w:rPr>
          <w:rFonts w:ascii="Poppins" w:hAnsi="Poppins" w:cs="Poppins"/>
          <w:color w:val="004F6B"/>
        </w:rPr>
        <w:t>Help to ensure that Healthwatch Rochdale embraces diversity, challenges discrimination, and reflects the communities of Rochdale.</w:t>
      </w:r>
    </w:p>
    <w:p w14:paraId="3815FCBC" w14:textId="5DB3CFFF" w:rsidR="00953857" w:rsidRPr="00677E58" w:rsidRDefault="00DD1AAD" w:rsidP="00943FBD">
      <w:pPr>
        <w:pStyle w:val="ListParagraph"/>
        <w:numPr>
          <w:ilvl w:val="0"/>
          <w:numId w:val="20"/>
        </w:numPr>
        <w:rPr>
          <w:rFonts w:ascii="Poppins" w:hAnsi="Poppins" w:cs="Poppins"/>
          <w:color w:val="004F6B"/>
        </w:rPr>
      </w:pPr>
      <w:r w:rsidRPr="00677E58">
        <w:rPr>
          <w:rFonts w:ascii="Poppins" w:hAnsi="Poppins" w:cs="Poppins"/>
          <w:color w:val="004F6B"/>
        </w:rPr>
        <w:t>The post holder will be expected to undertake other responsibilities and tasks as reasonably requested by the CEO.</w:t>
      </w:r>
    </w:p>
    <w:p w14:paraId="563F4DE4" w14:textId="77777777" w:rsidR="00DD1AAD" w:rsidRPr="00677E58" w:rsidRDefault="00DD1AAD" w:rsidP="00DD1AAD">
      <w:pPr>
        <w:pStyle w:val="ListParagraph"/>
        <w:rPr>
          <w:rFonts w:ascii="Poppins" w:hAnsi="Poppins" w:cs="Poppins"/>
          <w:color w:val="004F6B"/>
        </w:rPr>
      </w:pPr>
    </w:p>
    <w:p w14:paraId="4840672E" w14:textId="2E70DFDC" w:rsidR="000C0706" w:rsidRPr="00677E58" w:rsidRDefault="000C0706" w:rsidP="00943FBD">
      <w:pPr>
        <w:rPr>
          <w:rFonts w:ascii="Poppins" w:hAnsi="Poppins" w:cs="Poppins"/>
          <w:b/>
          <w:color w:val="004F6B"/>
        </w:rPr>
      </w:pPr>
      <w:r w:rsidRPr="00677E58">
        <w:rPr>
          <w:rFonts w:ascii="Poppins" w:hAnsi="Poppins" w:cs="Poppins"/>
          <w:b/>
          <w:color w:val="004F6B"/>
        </w:rPr>
        <w:t xml:space="preserve">Person Specification </w:t>
      </w:r>
    </w:p>
    <w:tbl>
      <w:tblPr>
        <w:tblStyle w:val="TableGrid"/>
        <w:tblW w:w="9606" w:type="dxa"/>
        <w:tblLayout w:type="fixed"/>
        <w:tblLook w:val="01E0" w:firstRow="1" w:lastRow="1" w:firstColumn="1" w:lastColumn="1" w:noHBand="0" w:noVBand="0"/>
      </w:tblPr>
      <w:tblGrid>
        <w:gridCol w:w="572"/>
        <w:gridCol w:w="6907"/>
        <w:gridCol w:w="2127"/>
      </w:tblGrid>
      <w:tr w:rsidR="00EB3414" w:rsidRPr="008A22BD" w14:paraId="702ECD99" w14:textId="77777777" w:rsidTr="00943FBD">
        <w:tc>
          <w:tcPr>
            <w:tcW w:w="7479" w:type="dxa"/>
            <w:gridSpan w:val="2"/>
            <w:vAlign w:val="center"/>
          </w:tcPr>
          <w:p w14:paraId="19098BC3" w14:textId="67870590" w:rsidR="00943FBD" w:rsidRPr="00677E58" w:rsidRDefault="00943FBD" w:rsidP="00943FBD">
            <w:pPr>
              <w:widowControl w:val="0"/>
              <w:jc w:val="center"/>
              <w:rPr>
                <w:rFonts w:ascii="Poppins" w:hAnsi="Poppins" w:cs="Poppins"/>
                <w:b/>
                <w:snapToGrid w:val="0"/>
                <w:color w:val="004F6B"/>
              </w:rPr>
            </w:pPr>
            <w:r w:rsidRPr="00677E58">
              <w:rPr>
                <w:rFonts w:ascii="Poppins" w:hAnsi="Poppins" w:cs="Poppins"/>
                <w:b/>
                <w:snapToGrid w:val="0"/>
                <w:color w:val="004F6B"/>
              </w:rPr>
              <w:t>Requirements Sought</w:t>
            </w:r>
          </w:p>
          <w:p w14:paraId="1E436BD8" w14:textId="77777777" w:rsidR="00943FBD" w:rsidRPr="00677E58" w:rsidRDefault="00943FBD" w:rsidP="00943FBD">
            <w:pPr>
              <w:widowControl w:val="0"/>
              <w:jc w:val="center"/>
              <w:rPr>
                <w:rFonts w:ascii="Poppins" w:hAnsi="Poppins" w:cs="Poppins"/>
                <w:b/>
                <w:snapToGrid w:val="0"/>
                <w:color w:val="004F6B"/>
              </w:rPr>
            </w:pPr>
          </w:p>
        </w:tc>
        <w:tc>
          <w:tcPr>
            <w:tcW w:w="2127" w:type="dxa"/>
            <w:vAlign w:val="center"/>
          </w:tcPr>
          <w:p w14:paraId="1B8CF332" w14:textId="77777777" w:rsidR="00943FBD" w:rsidRPr="00677E58" w:rsidRDefault="00943FBD" w:rsidP="00943FBD">
            <w:pPr>
              <w:widowControl w:val="0"/>
              <w:jc w:val="center"/>
              <w:rPr>
                <w:rFonts w:ascii="Poppins" w:hAnsi="Poppins" w:cs="Poppins"/>
                <w:b/>
                <w:snapToGrid w:val="0"/>
                <w:color w:val="004F6B"/>
              </w:rPr>
            </w:pPr>
          </w:p>
          <w:p w14:paraId="37871920" w14:textId="77777777" w:rsidR="00943FBD" w:rsidRPr="00677E58" w:rsidRDefault="00943FBD" w:rsidP="00943FBD">
            <w:pPr>
              <w:widowControl w:val="0"/>
              <w:jc w:val="center"/>
              <w:rPr>
                <w:rFonts w:ascii="Poppins" w:hAnsi="Poppins" w:cs="Poppins"/>
                <w:b/>
                <w:snapToGrid w:val="0"/>
                <w:color w:val="004F6B"/>
              </w:rPr>
            </w:pPr>
            <w:r w:rsidRPr="00677E58">
              <w:rPr>
                <w:rFonts w:ascii="Poppins" w:hAnsi="Poppins" w:cs="Poppins"/>
                <w:b/>
                <w:snapToGrid w:val="0"/>
                <w:color w:val="004F6B"/>
              </w:rPr>
              <w:t>Method of Assessment</w:t>
            </w:r>
          </w:p>
          <w:p w14:paraId="095A81B6" w14:textId="5A3A246C" w:rsidR="00943FBD" w:rsidRPr="00677E58" w:rsidRDefault="00943FBD" w:rsidP="00943FBD">
            <w:pPr>
              <w:widowControl w:val="0"/>
              <w:jc w:val="center"/>
              <w:rPr>
                <w:rFonts w:ascii="Poppins" w:hAnsi="Poppins" w:cs="Poppins"/>
                <w:b/>
                <w:snapToGrid w:val="0"/>
                <w:color w:val="004F6B"/>
              </w:rPr>
            </w:pPr>
            <w:r w:rsidRPr="00677E58">
              <w:rPr>
                <w:rFonts w:ascii="Poppins" w:hAnsi="Poppins" w:cs="Poppins"/>
                <w:b/>
                <w:snapToGrid w:val="0"/>
                <w:color w:val="004F6B"/>
              </w:rPr>
              <w:t>(Assessment – A, Interview – I, Presentation – P)</w:t>
            </w:r>
          </w:p>
        </w:tc>
      </w:tr>
      <w:tr w:rsidR="00EB3414" w:rsidRPr="008A22BD" w14:paraId="2F10884B" w14:textId="77777777" w:rsidTr="00BC30EC">
        <w:tc>
          <w:tcPr>
            <w:tcW w:w="9606" w:type="dxa"/>
            <w:gridSpan w:val="3"/>
          </w:tcPr>
          <w:p w14:paraId="4E926669" w14:textId="77777777" w:rsidR="00943FBD" w:rsidRPr="00677E58" w:rsidRDefault="00943FBD" w:rsidP="00BC30EC">
            <w:pPr>
              <w:widowControl w:val="0"/>
              <w:rPr>
                <w:rFonts w:ascii="Poppins" w:hAnsi="Poppins" w:cs="Poppins"/>
                <w:b/>
                <w:snapToGrid w:val="0"/>
                <w:color w:val="004F6B"/>
              </w:rPr>
            </w:pPr>
          </w:p>
          <w:p w14:paraId="616F9F7C" w14:textId="77777777" w:rsidR="00943FBD" w:rsidRPr="00677E58" w:rsidRDefault="00943FBD" w:rsidP="00BC30EC">
            <w:pPr>
              <w:widowControl w:val="0"/>
              <w:rPr>
                <w:rFonts w:ascii="Poppins" w:hAnsi="Poppins" w:cs="Poppins"/>
                <w:b/>
                <w:snapToGrid w:val="0"/>
                <w:color w:val="004F6B"/>
              </w:rPr>
            </w:pPr>
            <w:r w:rsidRPr="00677E58">
              <w:rPr>
                <w:rFonts w:ascii="Poppins" w:hAnsi="Poppins" w:cs="Poppins"/>
                <w:b/>
                <w:snapToGrid w:val="0"/>
                <w:color w:val="004F6B"/>
              </w:rPr>
              <w:t>A)   Skills</w:t>
            </w:r>
          </w:p>
          <w:p w14:paraId="124653FB" w14:textId="77777777" w:rsidR="00943FBD" w:rsidRPr="00677E58" w:rsidRDefault="00943FBD" w:rsidP="00BC30EC">
            <w:pPr>
              <w:widowControl w:val="0"/>
              <w:rPr>
                <w:rFonts w:ascii="Poppins" w:hAnsi="Poppins" w:cs="Poppins"/>
                <w:b/>
                <w:snapToGrid w:val="0"/>
                <w:color w:val="004F6B"/>
              </w:rPr>
            </w:pPr>
          </w:p>
        </w:tc>
      </w:tr>
      <w:tr w:rsidR="00EB3414" w:rsidRPr="008A22BD" w14:paraId="0E06DDB2" w14:textId="77777777" w:rsidTr="00BC30EC">
        <w:tc>
          <w:tcPr>
            <w:tcW w:w="572" w:type="dxa"/>
          </w:tcPr>
          <w:p w14:paraId="2849835C"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1</w:t>
            </w:r>
          </w:p>
        </w:tc>
        <w:tc>
          <w:tcPr>
            <w:tcW w:w="6907" w:type="dxa"/>
          </w:tcPr>
          <w:p w14:paraId="2741194B"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The ability to work and communicate with people from a wide range of backgrounds.</w:t>
            </w:r>
          </w:p>
          <w:p w14:paraId="077426EB" w14:textId="77777777" w:rsidR="00943FBD" w:rsidRPr="00677E58" w:rsidRDefault="00943FBD" w:rsidP="00BC30EC">
            <w:pPr>
              <w:widowControl w:val="0"/>
              <w:rPr>
                <w:rFonts w:ascii="Poppins" w:hAnsi="Poppins" w:cs="Poppins"/>
                <w:snapToGrid w:val="0"/>
                <w:color w:val="004F6B"/>
              </w:rPr>
            </w:pPr>
          </w:p>
        </w:tc>
        <w:tc>
          <w:tcPr>
            <w:tcW w:w="2127" w:type="dxa"/>
          </w:tcPr>
          <w:p w14:paraId="0E05C297" w14:textId="77777777" w:rsidR="00943FBD" w:rsidRPr="00677E58" w:rsidRDefault="00943FBD" w:rsidP="00BC30EC">
            <w:pPr>
              <w:widowControl w:val="0"/>
              <w:jc w:val="center"/>
              <w:rPr>
                <w:rFonts w:ascii="Poppins" w:hAnsi="Poppins" w:cs="Poppins"/>
                <w:b/>
                <w:snapToGrid w:val="0"/>
                <w:color w:val="004F6B"/>
              </w:rPr>
            </w:pPr>
            <w:r w:rsidRPr="00677E58">
              <w:rPr>
                <w:rFonts w:ascii="Poppins" w:hAnsi="Poppins" w:cs="Poppins"/>
                <w:snapToGrid w:val="0"/>
                <w:color w:val="004F6B"/>
              </w:rPr>
              <w:lastRenderedPageBreak/>
              <w:t>A + I + P</w:t>
            </w:r>
          </w:p>
        </w:tc>
      </w:tr>
      <w:tr w:rsidR="00EB3414" w:rsidRPr="008A22BD" w14:paraId="25D8F985" w14:textId="77777777" w:rsidTr="00BC30EC">
        <w:tc>
          <w:tcPr>
            <w:tcW w:w="572" w:type="dxa"/>
          </w:tcPr>
          <w:p w14:paraId="3873AA0A"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2 </w:t>
            </w:r>
          </w:p>
        </w:tc>
        <w:tc>
          <w:tcPr>
            <w:tcW w:w="6907" w:type="dxa"/>
          </w:tcPr>
          <w:p w14:paraId="484F1A33"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The ability to absorb and condense information from a variety of sources to produce simple, accurate, accessible publications </w:t>
            </w:r>
            <w:proofErr w:type="gramStart"/>
            <w:r w:rsidRPr="00677E58">
              <w:rPr>
                <w:rFonts w:ascii="Poppins" w:hAnsi="Poppins" w:cs="Poppins"/>
                <w:snapToGrid w:val="0"/>
                <w:color w:val="004F6B"/>
              </w:rPr>
              <w:t>e.g.</w:t>
            </w:r>
            <w:proofErr w:type="gramEnd"/>
            <w:r w:rsidRPr="00677E58">
              <w:rPr>
                <w:rFonts w:ascii="Poppins" w:hAnsi="Poppins" w:cs="Poppins"/>
                <w:snapToGrid w:val="0"/>
                <w:color w:val="004F6B"/>
              </w:rPr>
              <w:t xml:space="preserve"> leaflets, fact sheets, stories, press releases and newsletters.</w:t>
            </w:r>
          </w:p>
          <w:p w14:paraId="1DACE4D4" w14:textId="77777777" w:rsidR="00943FBD" w:rsidRPr="00677E58" w:rsidRDefault="00943FBD" w:rsidP="00BC30EC">
            <w:pPr>
              <w:widowControl w:val="0"/>
              <w:rPr>
                <w:rFonts w:ascii="Poppins" w:hAnsi="Poppins" w:cs="Poppins"/>
                <w:snapToGrid w:val="0"/>
                <w:color w:val="004F6B"/>
              </w:rPr>
            </w:pPr>
          </w:p>
        </w:tc>
        <w:tc>
          <w:tcPr>
            <w:tcW w:w="2127" w:type="dxa"/>
          </w:tcPr>
          <w:p w14:paraId="0CD36BBD" w14:textId="77777777" w:rsidR="00943FBD" w:rsidRPr="00677E58" w:rsidRDefault="00943FBD" w:rsidP="00BC30EC">
            <w:pPr>
              <w:widowControl w:val="0"/>
              <w:jc w:val="center"/>
              <w:rPr>
                <w:rFonts w:ascii="Poppins" w:hAnsi="Poppins" w:cs="Poppins"/>
                <w:b/>
                <w:snapToGrid w:val="0"/>
                <w:color w:val="004F6B"/>
              </w:rPr>
            </w:pPr>
            <w:r w:rsidRPr="00677E58">
              <w:rPr>
                <w:rFonts w:ascii="Poppins" w:hAnsi="Poppins" w:cs="Poppins"/>
                <w:snapToGrid w:val="0"/>
                <w:color w:val="004F6B"/>
              </w:rPr>
              <w:t>A + I + P</w:t>
            </w:r>
          </w:p>
        </w:tc>
      </w:tr>
      <w:tr w:rsidR="00EB3414" w:rsidRPr="008A22BD" w14:paraId="3CDEE0F6" w14:textId="77777777" w:rsidTr="00BC30EC">
        <w:tc>
          <w:tcPr>
            <w:tcW w:w="572" w:type="dxa"/>
          </w:tcPr>
          <w:p w14:paraId="0FE91E37"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3</w:t>
            </w:r>
          </w:p>
        </w:tc>
        <w:tc>
          <w:tcPr>
            <w:tcW w:w="6907" w:type="dxa"/>
          </w:tcPr>
          <w:p w14:paraId="7D38CE9C"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The ability to develop creative ways of providing information to excluded or disadvantaged groups.</w:t>
            </w:r>
          </w:p>
          <w:p w14:paraId="075B4471" w14:textId="77777777" w:rsidR="00943FBD" w:rsidRPr="00677E58" w:rsidRDefault="00943FBD" w:rsidP="00BC30EC">
            <w:pPr>
              <w:widowControl w:val="0"/>
              <w:rPr>
                <w:rFonts w:ascii="Poppins" w:hAnsi="Poppins" w:cs="Poppins"/>
                <w:snapToGrid w:val="0"/>
                <w:color w:val="004F6B"/>
              </w:rPr>
            </w:pPr>
          </w:p>
        </w:tc>
        <w:tc>
          <w:tcPr>
            <w:tcW w:w="2127" w:type="dxa"/>
          </w:tcPr>
          <w:p w14:paraId="535D49A3"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A + I + P</w:t>
            </w:r>
          </w:p>
        </w:tc>
      </w:tr>
      <w:tr w:rsidR="00EB3414" w:rsidRPr="008A22BD" w14:paraId="7243C0B4" w14:textId="77777777" w:rsidTr="00BC30EC">
        <w:tc>
          <w:tcPr>
            <w:tcW w:w="572" w:type="dxa"/>
          </w:tcPr>
          <w:p w14:paraId="4D6902AD"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4</w:t>
            </w:r>
          </w:p>
        </w:tc>
        <w:tc>
          <w:tcPr>
            <w:tcW w:w="6907" w:type="dxa"/>
          </w:tcPr>
          <w:p w14:paraId="5098815C"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The ability to interview individuals or groups, </w:t>
            </w:r>
            <w:proofErr w:type="gramStart"/>
            <w:r w:rsidRPr="00677E58">
              <w:rPr>
                <w:rFonts w:ascii="Poppins" w:hAnsi="Poppins" w:cs="Poppins"/>
                <w:snapToGrid w:val="0"/>
                <w:color w:val="004F6B"/>
              </w:rPr>
              <w:t>make an assessment of</w:t>
            </w:r>
            <w:proofErr w:type="gramEnd"/>
            <w:r w:rsidRPr="00677E58">
              <w:rPr>
                <w:rFonts w:ascii="Poppins" w:hAnsi="Poppins" w:cs="Poppins"/>
                <w:snapToGrid w:val="0"/>
                <w:color w:val="004F6B"/>
              </w:rPr>
              <w:t xml:space="preserve"> need and to respond to those needs appropriately.</w:t>
            </w:r>
          </w:p>
          <w:p w14:paraId="05A79073" w14:textId="77777777" w:rsidR="00943FBD" w:rsidRPr="00677E58" w:rsidRDefault="00943FBD" w:rsidP="00BC30EC">
            <w:pPr>
              <w:widowControl w:val="0"/>
              <w:rPr>
                <w:rFonts w:ascii="Poppins" w:hAnsi="Poppins" w:cs="Poppins"/>
                <w:snapToGrid w:val="0"/>
                <w:color w:val="004F6B"/>
              </w:rPr>
            </w:pPr>
          </w:p>
        </w:tc>
        <w:tc>
          <w:tcPr>
            <w:tcW w:w="2127" w:type="dxa"/>
          </w:tcPr>
          <w:p w14:paraId="085D4015"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p w14:paraId="7C7010DC" w14:textId="77777777" w:rsidR="00943FBD" w:rsidRPr="00677E58" w:rsidRDefault="00943FBD" w:rsidP="00BC30EC">
            <w:pPr>
              <w:widowControl w:val="0"/>
              <w:jc w:val="center"/>
              <w:rPr>
                <w:rFonts w:ascii="Poppins" w:hAnsi="Poppins" w:cs="Poppins"/>
                <w:b/>
                <w:snapToGrid w:val="0"/>
                <w:color w:val="004F6B"/>
              </w:rPr>
            </w:pPr>
          </w:p>
        </w:tc>
      </w:tr>
      <w:tr w:rsidR="00EB3414" w:rsidRPr="008A22BD" w14:paraId="16942B19" w14:textId="77777777" w:rsidTr="00BC30EC">
        <w:tc>
          <w:tcPr>
            <w:tcW w:w="572" w:type="dxa"/>
          </w:tcPr>
          <w:p w14:paraId="2C44B21A"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5</w:t>
            </w:r>
          </w:p>
        </w:tc>
        <w:tc>
          <w:tcPr>
            <w:tcW w:w="6907" w:type="dxa"/>
          </w:tcPr>
          <w:p w14:paraId="62715AE5" w14:textId="0D4CC125"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The ability to plan and organise your work, to manage your own time within agreed plans, </w:t>
            </w:r>
            <w:proofErr w:type="gramStart"/>
            <w:r w:rsidRPr="00677E58">
              <w:rPr>
                <w:rFonts w:ascii="Poppins" w:hAnsi="Poppins" w:cs="Poppins"/>
                <w:snapToGrid w:val="0"/>
                <w:color w:val="004F6B"/>
              </w:rPr>
              <w:t>e.g.</w:t>
            </w:r>
            <w:proofErr w:type="gramEnd"/>
            <w:r w:rsidRPr="00677E58">
              <w:rPr>
                <w:rFonts w:ascii="Poppins" w:hAnsi="Poppins" w:cs="Poppins"/>
                <w:snapToGrid w:val="0"/>
                <w:color w:val="004F6B"/>
              </w:rPr>
              <w:t xml:space="preserve"> setting and keeping to a timetable for the production and distribution of the Healthwatch Rochdale newsletter.</w:t>
            </w:r>
          </w:p>
          <w:p w14:paraId="31B90006" w14:textId="77777777" w:rsidR="00943FBD" w:rsidRPr="00677E58" w:rsidRDefault="00943FBD" w:rsidP="00BC30EC">
            <w:pPr>
              <w:widowControl w:val="0"/>
              <w:rPr>
                <w:rFonts w:ascii="Poppins" w:hAnsi="Poppins" w:cs="Poppins"/>
                <w:snapToGrid w:val="0"/>
                <w:color w:val="004F6B"/>
              </w:rPr>
            </w:pPr>
          </w:p>
        </w:tc>
        <w:tc>
          <w:tcPr>
            <w:tcW w:w="2127" w:type="dxa"/>
          </w:tcPr>
          <w:p w14:paraId="2142B12F" w14:textId="77777777" w:rsidR="00943FBD" w:rsidRPr="00677E58" w:rsidRDefault="00943FBD" w:rsidP="00BC30EC">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r w:rsidR="00EB3414" w:rsidRPr="008A22BD" w14:paraId="33E83A27" w14:textId="77777777" w:rsidTr="00BC30EC">
        <w:tc>
          <w:tcPr>
            <w:tcW w:w="572" w:type="dxa"/>
          </w:tcPr>
          <w:p w14:paraId="4D461B73"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6</w:t>
            </w:r>
          </w:p>
        </w:tc>
        <w:tc>
          <w:tcPr>
            <w:tcW w:w="6907" w:type="dxa"/>
          </w:tcPr>
          <w:p w14:paraId="1597DB8E"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The ability to work effectively as part of a team.</w:t>
            </w:r>
          </w:p>
          <w:p w14:paraId="7DCE82B7" w14:textId="77777777" w:rsidR="00943FBD" w:rsidRPr="00677E58" w:rsidRDefault="00943FBD" w:rsidP="00BC30EC">
            <w:pPr>
              <w:widowControl w:val="0"/>
              <w:rPr>
                <w:rFonts w:ascii="Poppins" w:hAnsi="Poppins" w:cs="Poppins"/>
                <w:snapToGrid w:val="0"/>
                <w:color w:val="004F6B"/>
              </w:rPr>
            </w:pPr>
          </w:p>
        </w:tc>
        <w:tc>
          <w:tcPr>
            <w:tcW w:w="2127" w:type="dxa"/>
          </w:tcPr>
          <w:p w14:paraId="7679A628"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EB3414" w:rsidRPr="008A22BD" w14:paraId="27A9E968" w14:textId="77777777" w:rsidTr="00BC30EC">
        <w:tc>
          <w:tcPr>
            <w:tcW w:w="572" w:type="dxa"/>
          </w:tcPr>
          <w:p w14:paraId="6F0BBA1D"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7</w:t>
            </w:r>
          </w:p>
        </w:tc>
        <w:tc>
          <w:tcPr>
            <w:tcW w:w="6907" w:type="dxa"/>
          </w:tcPr>
          <w:p w14:paraId="2FEFE379"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The ability to undertake monitoring and keep accurate statistical records to meet specific requirements </w:t>
            </w:r>
            <w:proofErr w:type="gramStart"/>
            <w:r w:rsidRPr="00677E58">
              <w:rPr>
                <w:rFonts w:ascii="Poppins" w:hAnsi="Poppins" w:cs="Poppins"/>
                <w:snapToGrid w:val="0"/>
                <w:color w:val="004F6B"/>
              </w:rPr>
              <w:t>e.g.</w:t>
            </w:r>
            <w:proofErr w:type="gramEnd"/>
            <w:r w:rsidRPr="00677E58">
              <w:rPr>
                <w:rFonts w:ascii="Poppins" w:hAnsi="Poppins" w:cs="Poppins"/>
                <w:snapToGrid w:val="0"/>
                <w:color w:val="004F6B"/>
              </w:rPr>
              <w:t xml:space="preserve"> those laid down by funders.</w:t>
            </w:r>
          </w:p>
          <w:p w14:paraId="20F65307" w14:textId="77777777" w:rsidR="00943FBD" w:rsidRPr="00677E58" w:rsidRDefault="00943FBD" w:rsidP="00BC30EC">
            <w:pPr>
              <w:widowControl w:val="0"/>
              <w:rPr>
                <w:rFonts w:ascii="Poppins" w:hAnsi="Poppins" w:cs="Poppins"/>
                <w:snapToGrid w:val="0"/>
                <w:color w:val="004F6B"/>
              </w:rPr>
            </w:pPr>
          </w:p>
        </w:tc>
        <w:tc>
          <w:tcPr>
            <w:tcW w:w="2127" w:type="dxa"/>
          </w:tcPr>
          <w:p w14:paraId="24DC049E"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 xml:space="preserve">A + I </w:t>
            </w:r>
          </w:p>
        </w:tc>
      </w:tr>
      <w:tr w:rsidR="00EB3414" w:rsidRPr="008A22BD" w14:paraId="5B9E24BE" w14:textId="77777777" w:rsidTr="00BC30EC">
        <w:tc>
          <w:tcPr>
            <w:tcW w:w="572" w:type="dxa"/>
          </w:tcPr>
          <w:p w14:paraId="3C6C039D" w14:textId="77777777"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8</w:t>
            </w:r>
          </w:p>
        </w:tc>
        <w:tc>
          <w:tcPr>
            <w:tcW w:w="6907" w:type="dxa"/>
          </w:tcPr>
          <w:p w14:paraId="16D366CB" w14:textId="29BA066F" w:rsidR="00943FBD" w:rsidRPr="00677E58" w:rsidRDefault="00943FBD" w:rsidP="00BC30EC">
            <w:pPr>
              <w:widowControl w:val="0"/>
              <w:rPr>
                <w:rFonts w:ascii="Poppins" w:hAnsi="Poppins" w:cs="Poppins"/>
                <w:snapToGrid w:val="0"/>
                <w:color w:val="004F6B"/>
              </w:rPr>
            </w:pPr>
            <w:r w:rsidRPr="00677E58">
              <w:rPr>
                <w:rFonts w:ascii="Poppins" w:hAnsi="Poppins" w:cs="Poppins"/>
                <w:snapToGrid w:val="0"/>
                <w:color w:val="004F6B"/>
              </w:rPr>
              <w:t xml:space="preserve">The ability to develop and promote the Healthwatch Rochdale website as a source of information to private, </w:t>
            </w:r>
            <w:proofErr w:type="gramStart"/>
            <w:r w:rsidRPr="00677E58">
              <w:rPr>
                <w:rFonts w:ascii="Poppins" w:hAnsi="Poppins" w:cs="Poppins"/>
                <w:snapToGrid w:val="0"/>
                <w:color w:val="004F6B"/>
              </w:rPr>
              <w:t>public</w:t>
            </w:r>
            <w:proofErr w:type="gramEnd"/>
            <w:r w:rsidRPr="00677E58">
              <w:rPr>
                <w:rFonts w:ascii="Poppins" w:hAnsi="Poppins" w:cs="Poppins"/>
                <w:snapToGrid w:val="0"/>
                <w:color w:val="004F6B"/>
              </w:rPr>
              <w:t xml:space="preserve"> and voluntary and community groups.</w:t>
            </w:r>
          </w:p>
          <w:p w14:paraId="471B3B88" w14:textId="77777777" w:rsidR="00943FBD" w:rsidRPr="00677E58" w:rsidRDefault="00943FBD" w:rsidP="00BC30EC">
            <w:pPr>
              <w:widowControl w:val="0"/>
              <w:rPr>
                <w:rFonts w:ascii="Poppins" w:hAnsi="Poppins" w:cs="Poppins"/>
                <w:snapToGrid w:val="0"/>
                <w:color w:val="004F6B"/>
              </w:rPr>
            </w:pPr>
          </w:p>
        </w:tc>
        <w:tc>
          <w:tcPr>
            <w:tcW w:w="2127" w:type="dxa"/>
          </w:tcPr>
          <w:p w14:paraId="7AC7BCAD"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 xml:space="preserve">A + I </w:t>
            </w:r>
          </w:p>
        </w:tc>
      </w:tr>
      <w:tr w:rsidR="00D8487D" w:rsidRPr="008A22BD" w14:paraId="54084C7C" w14:textId="77777777" w:rsidTr="00BC30EC">
        <w:tc>
          <w:tcPr>
            <w:tcW w:w="572" w:type="dxa"/>
          </w:tcPr>
          <w:p w14:paraId="1EB9A517" w14:textId="5D6B09B0"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9</w:t>
            </w:r>
          </w:p>
        </w:tc>
        <w:tc>
          <w:tcPr>
            <w:tcW w:w="6907" w:type="dxa"/>
          </w:tcPr>
          <w:p w14:paraId="52FF2FEE" w14:textId="542F9B9C"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The ability to show leadership to the rest of the Healthwatch Rochdale staff team</w:t>
            </w:r>
            <w:r w:rsidR="008A22BD" w:rsidRPr="00677E58">
              <w:rPr>
                <w:rFonts w:ascii="Poppins" w:hAnsi="Poppins" w:cs="Poppins"/>
                <w:snapToGrid w:val="0"/>
                <w:color w:val="004F6B"/>
              </w:rPr>
              <w:t>.</w:t>
            </w:r>
          </w:p>
        </w:tc>
        <w:tc>
          <w:tcPr>
            <w:tcW w:w="2127" w:type="dxa"/>
          </w:tcPr>
          <w:p w14:paraId="22DEAFBB" w14:textId="1F87A5B4" w:rsidR="00D8487D"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EB3414" w:rsidRPr="008A22BD" w14:paraId="71512050" w14:textId="77777777" w:rsidTr="00BC30EC">
        <w:tc>
          <w:tcPr>
            <w:tcW w:w="9606" w:type="dxa"/>
            <w:gridSpan w:val="3"/>
          </w:tcPr>
          <w:p w14:paraId="5CF47C71" w14:textId="77777777" w:rsidR="00943FBD" w:rsidRPr="00677E58" w:rsidRDefault="00943FBD" w:rsidP="00BC30EC">
            <w:pPr>
              <w:widowControl w:val="0"/>
              <w:rPr>
                <w:rFonts w:ascii="Poppins" w:hAnsi="Poppins" w:cs="Poppins"/>
                <w:snapToGrid w:val="0"/>
                <w:color w:val="004F6B"/>
              </w:rPr>
            </w:pPr>
          </w:p>
          <w:p w14:paraId="2A56D8B6" w14:textId="77777777" w:rsidR="00943FBD" w:rsidRPr="00677E58" w:rsidRDefault="00943FBD" w:rsidP="00BC30EC">
            <w:pPr>
              <w:widowControl w:val="0"/>
              <w:rPr>
                <w:rFonts w:ascii="Poppins" w:hAnsi="Poppins" w:cs="Poppins"/>
                <w:b/>
                <w:snapToGrid w:val="0"/>
                <w:color w:val="004F6B"/>
              </w:rPr>
            </w:pPr>
            <w:r w:rsidRPr="00677E58">
              <w:rPr>
                <w:rFonts w:ascii="Poppins" w:hAnsi="Poppins" w:cs="Poppins"/>
                <w:b/>
                <w:snapToGrid w:val="0"/>
                <w:color w:val="004F6B"/>
              </w:rPr>
              <w:t>B)   Knowledge and Experience</w:t>
            </w:r>
          </w:p>
          <w:p w14:paraId="60C499E7" w14:textId="77777777" w:rsidR="00943FBD" w:rsidRPr="00677E58" w:rsidRDefault="00943FBD" w:rsidP="00BC30EC">
            <w:pPr>
              <w:widowControl w:val="0"/>
              <w:jc w:val="center"/>
              <w:rPr>
                <w:rFonts w:ascii="Poppins" w:hAnsi="Poppins" w:cs="Poppins"/>
                <w:snapToGrid w:val="0"/>
                <w:color w:val="004F6B"/>
              </w:rPr>
            </w:pPr>
          </w:p>
        </w:tc>
      </w:tr>
      <w:tr w:rsidR="00712A7B" w:rsidRPr="008A22BD" w14:paraId="6727C039" w14:textId="77777777" w:rsidTr="00BC30EC">
        <w:trPr>
          <w:trHeight w:val="416"/>
        </w:trPr>
        <w:tc>
          <w:tcPr>
            <w:tcW w:w="572" w:type="dxa"/>
          </w:tcPr>
          <w:p w14:paraId="1060CBD8" w14:textId="7B06419D" w:rsidR="00712A7B" w:rsidRPr="00677E58" w:rsidRDefault="00712A7B" w:rsidP="00BC30EC">
            <w:pPr>
              <w:widowControl w:val="0"/>
              <w:rPr>
                <w:rFonts w:ascii="Poppins" w:hAnsi="Poppins" w:cs="Poppins"/>
                <w:snapToGrid w:val="0"/>
                <w:color w:val="004F6B"/>
              </w:rPr>
            </w:pPr>
            <w:r w:rsidRPr="00677E58">
              <w:rPr>
                <w:rFonts w:ascii="Poppins" w:hAnsi="Poppins" w:cs="Poppins"/>
                <w:snapToGrid w:val="0"/>
                <w:color w:val="004F6B"/>
              </w:rPr>
              <w:t>1</w:t>
            </w:r>
          </w:p>
        </w:tc>
        <w:tc>
          <w:tcPr>
            <w:tcW w:w="6907" w:type="dxa"/>
          </w:tcPr>
          <w:p w14:paraId="6C78D164" w14:textId="742A5F8C" w:rsidR="00712A7B"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 xml:space="preserve">Experience to manage and create internal &amp; external </w:t>
            </w:r>
            <w:r w:rsidR="00D24192" w:rsidRPr="00677E58">
              <w:rPr>
                <w:rFonts w:ascii="Poppins" w:hAnsi="Poppins" w:cs="Poppins"/>
                <w:snapToGrid w:val="0"/>
                <w:color w:val="004F6B"/>
              </w:rPr>
              <w:t xml:space="preserve">work </w:t>
            </w:r>
            <w:r w:rsidRPr="00677E58">
              <w:rPr>
                <w:rFonts w:ascii="Poppins" w:hAnsi="Poppins" w:cs="Poppins"/>
                <w:snapToGrid w:val="0"/>
                <w:color w:val="004F6B"/>
              </w:rPr>
              <w:t>plan</w:t>
            </w:r>
            <w:r w:rsidR="00D24192" w:rsidRPr="00677E58">
              <w:rPr>
                <w:rFonts w:ascii="Poppins" w:hAnsi="Poppins" w:cs="Poppins"/>
                <w:snapToGrid w:val="0"/>
                <w:color w:val="004F6B"/>
              </w:rPr>
              <w:t>s</w:t>
            </w:r>
            <w:r w:rsidR="008A22BD" w:rsidRPr="00677E58">
              <w:rPr>
                <w:rFonts w:ascii="Poppins" w:hAnsi="Poppins" w:cs="Poppins"/>
                <w:snapToGrid w:val="0"/>
                <w:color w:val="004F6B"/>
              </w:rPr>
              <w:t>.</w:t>
            </w:r>
          </w:p>
        </w:tc>
        <w:tc>
          <w:tcPr>
            <w:tcW w:w="2127" w:type="dxa"/>
          </w:tcPr>
          <w:p w14:paraId="7205E4CF" w14:textId="15EBA336" w:rsidR="00712A7B"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EB3414" w:rsidRPr="008A22BD" w14:paraId="0C2DC365" w14:textId="77777777" w:rsidTr="00BC30EC">
        <w:trPr>
          <w:trHeight w:val="416"/>
        </w:trPr>
        <w:tc>
          <w:tcPr>
            <w:tcW w:w="572" w:type="dxa"/>
          </w:tcPr>
          <w:p w14:paraId="50517E65" w14:textId="4CBEB260" w:rsidR="00943FB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2</w:t>
            </w:r>
          </w:p>
        </w:tc>
        <w:tc>
          <w:tcPr>
            <w:tcW w:w="6907" w:type="dxa"/>
          </w:tcPr>
          <w:p w14:paraId="5770B02E" w14:textId="5BFEB7B5" w:rsidR="00943FB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Experience in operational reporting</w:t>
            </w:r>
            <w:r w:rsidR="008A22BD" w:rsidRPr="00677E58">
              <w:rPr>
                <w:rFonts w:ascii="Poppins" w:hAnsi="Poppins" w:cs="Poppins"/>
                <w:snapToGrid w:val="0"/>
                <w:color w:val="004F6B"/>
              </w:rPr>
              <w:t>.</w:t>
            </w:r>
            <w:r w:rsidRPr="00677E58">
              <w:rPr>
                <w:rFonts w:ascii="Poppins" w:hAnsi="Poppins" w:cs="Poppins"/>
                <w:snapToGrid w:val="0"/>
                <w:color w:val="004F6B"/>
              </w:rPr>
              <w:t xml:space="preserve"> </w:t>
            </w:r>
          </w:p>
        </w:tc>
        <w:tc>
          <w:tcPr>
            <w:tcW w:w="2127" w:type="dxa"/>
          </w:tcPr>
          <w:p w14:paraId="1923C448" w14:textId="77777777" w:rsidR="00943FBD" w:rsidRPr="00677E58" w:rsidRDefault="00943FB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712A7B" w:rsidRPr="008A22BD" w14:paraId="5CE58737" w14:textId="77777777" w:rsidTr="00BC30EC">
        <w:trPr>
          <w:trHeight w:val="416"/>
        </w:trPr>
        <w:tc>
          <w:tcPr>
            <w:tcW w:w="572" w:type="dxa"/>
          </w:tcPr>
          <w:p w14:paraId="37699C72" w14:textId="4ACDDCAC" w:rsidR="00712A7B"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3</w:t>
            </w:r>
          </w:p>
        </w:tc>
        <w:tc>
          <w:tcPr>
            <w:tcW w:w="6907" w:type="dxa"/>
          </w:tcPr>
          <w:p w14:paraId="69A390C3" w14:textId="4A9F04C7" w:rsidR="00712A7B"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 xml:space="preserve">Experience in evaluation of </w:t>
            </w:r>
            <w:r w:rsidR="00D24192" w:rsidRPr="00677E58">
              <w:rPr>
                <w:rFonts w:ascii="Poppins" w:hAnsi="Poppins" w:cs="Poppins"/>
                <w:snapToGrid w:val="0"/>
                <w:color w:val="004F6B"/>
              </w:rPr>
              <w:t>vari</w:t>
            </w:r>
            <w:r w:rsidR="008A22BD" w:rsidRPr="00677E58">
              <w:rPr>
                <w:rFonts w:ascii="Poppins" w:hAnsi="Poppins" w:cs="Poppins"/>
                <w:snapToGrid w:val="0"/>
                <w:color w:val="004F6B"/>
              </w:rPr>
              <w:t>ous</w:t>
            </w:r>
            <w:r w:rsidR="00D24192" w:rsidRPr="00677E58">
              <w:rPr>
                <w:rFonts w:ascii="Poppins" w:hAnsi="Poppins" w:cs="Poppins"/>
                <w:snapToGrid w:val="0"/>
                <w:color w:val="004F6B"/>
              </w:rPr>
              <w:t xml:space="preserve"> forms of </w:t>
            </w:r>
            <w:r w:rsidRPr="00677E58">
              <w:rPr>
                <w:rFonts w:ascii="Poppins" w:hAnsi="Poppins" w:cs="Poppins"/>
                <w:snapToGrid w:val="0"/>
                <w:color w:val="004F6B"/>
              </w:rPr>
              <w:t>statistics</w:t>
            </w:r>
            <w:r w:rsidR="008A22BD" w:rsidRPr="00677E58">
              <w:rPr>
                <w:rFonts w:ascii="Poppins" w:hAnsi="Poppins" w:cs="Poppins"/>
                <w:snapToGrid w:val="0"/>
                <w:color w:val="004F6B"/>
              </w:rPr>
              <w:t>.</w:t>
            </w:r>
            <w:r w:rsidRPr="00677E58">
              <w:rPr>
                <w:rFonts w:ascii="Poppins" w:hAnsi="Poppins" w:cs="Poppins"/>
                <w:snapToGrid w:val="0"/>
                <w:color w:val="004F6B"/>
              </w:rPr>
              <w:t xml:space="preserve"> </w:t>
            </w:r>
          </w:p>
        </w:tc>
        <w:tc>
          <w:tcPr>
            <w:tcW w:w="2127" w:type="dxa"/>
          </w:tcPr>
          <w:p w14:paraId="42F57064" w14:textId="6BA95844" w:rsidR="00712A7B"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712A7B" w:rsidRPr="008A22BD" w14:paraId="0A8017E1" w14:textId="77777777" w:rsidTr="00BC30EC">
        <w:trPr>
          <w:trHeight w:val="416"/>
        </w:trPr>
        <w:tc>
          <w:tcPr>
            <w:tcW w:w="572" w:type="dxa"/>
          </w:tcPr>
          <w:p w14:paraId="76F0B6A1" w14:textId="56979D7B" w:rsidR="00712A7B"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4</w:t>
            </w:r>
          </w:p>
        </w:tc>
        <w:tc>
          <w:tcPr>
            <w:tcW w:w="6907" w:type="dxa"/>
          </w:tcPr>
          <w:p w14:paraId="0B9B2EBC" w14:textId="03DC2736" w:rsidR="00712A7B"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 xml:space="preserve">Experience in creating and managing communication </w:t>
            </w:r>
            <w:r w:rsidR="00D24192" w:rsidRPr="00677E58">
              <w:rPr>
                <w:rFonts w:ascii="Poppins" w:hAnsi="Poppins" w:cs="Poppins"/>
                <w:snapToGrid w:val="0"/>
                <w:color w:val="004F6B"/>
              </w:rPr>
              <w:t xml:space="preserve">and engagement </w:t>
            </w:r>
            <w:r w:rsidRPr="00677E58">
              <w:rPr>
                <w:rFonts w:ascii="Poppins" w:hAnsi="Poppins" w:cs="Poppins"/>
                <w:snapToGrid w:val="0"/>
                <w:color w:val="004F6B"/>
              </w:rPr>
              <w:t>campaigns</w:t>
            </w:r>
            <w:r w:rsidR="008A22BD" w:rsidRPr="00677E58">
              <w:rPr>
                <w:rFonts w:ascii="Poppins" w:hAnsi="Poppins" w:cs="Poppins"/>
                <w:snapToGrid w:val="0"/>
                <w:color w:val="004F6B"/>
              </w:rPr>
              <w:t>.</w:t>
            </w:r>
          </w:p>
        </w:tc>
        <w:tc>
          <w:tcPr>
            <w:tcW w:w="2127" w:type="dxa"/>
          </w:tcPr>
          <w:p w14:paraId="5B5C99AB" w14:textId="5AAC1C77" w:rsidR="00712A7B"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D8487D" w:rsidRPr="008A22BD" w14:paraId="2E711382" w14:textId="77777777" w:rsidTr="00BC30EC">
        <w:trPr>
          <w:trHeight w:val="416"/>
        </w:trPr>
        <w:tc>
          <w:tcPr>
            <w:tcW w:w="572" w:type="dxa"/>
          </w:tcPr>
          <w:p w14:paraId="4EB5EB39" w14:textId="11816036"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5</w:t>
            </w:r>
          </w:p>
        </w:tc>
        <w:tc>
          <w:tcPr>
            <w:tcW w:w="6907" w:type="dxa"/>
          </w:tcPr>
          <w:p w14:paraId="340DCEB6" w14:textId="288B381B"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Experience in dealing with the media and writing press releases</w:t>
            </w:r>
            <w:r w:rsidR="008A22BD" w:rsidRPr="00677E58">
              <w:rPr>
                <w:rFonts w:ascii="Poppins" w:hAnsi="Poppins" w:cs="Poppins"/>
                <w:snapToGrid w:val="0"/>
                <w:color w:val="004F6B"/>
              </w:rPr>
              <w:t>.</w:t>
            </w:r>
          </w:p>
        </w:tc>
        <w:tc>
          <w:tcPr>
            <w:tcW w:w="2127" w:type="dxa"/>
          </w:tcPr>
          <w:p w14:paraId="10BFF044" w14:textId="17CCF380" w:rsidR="00D8487D"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D8487D" w:rsidRPr="008A22BD" w14:paraId="5FE3F2DF" w14:textId="77777777" w:rsidTr="00BC30EC">
        <w:trPr>
          <w:trHeight w:val="416"/>
        </w:trPr>
        <w:tc>
          <w:tcPr>
            <w:tcW w:w="572" w:type="dxa"/>
          </w:tcPr>
          <w:p w14:paraId="3ADCB7EF" w14:textId="2B54BA01"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lastRenderedPageBreak/>
              <w:t>6</w:t>
            </w:r>
          </w:p>
        </w:tc>
        <w:tc>
          <w:tcPr>
            <w:tcW w:w="6907" w:type="dxa"/>
          </w:tcPr>
          <w:p w14:paraId="4089116F" w14:textId="3C870686"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Experience in research and data analytics</w:t>
            </w:r>
            <w:r w:rsidR="008A22BD" w:rsidRPr="00677E58">
              <w:rPr>
                <w:rFonts w:ascii="Poppins" w:hAnsi="Poppins" w:cs="Poppins"/>
                <w:snapToGrid w:val="0"/>
                <w:color w:val="004F6B"/>
              </w:rPr>
              <w:t>.</w:t>
            </w:r>
            <w:r w:rsidRPr="00677E58">
              <w:rPr>
                <w:rFonts w:ascii="Poppins" w:hAnsi="Poppins" w:cs="Poppins"/>
                <w:snapToGrid w:val="0"/>
                <w:color w:val="004F6B"/>
              </w:rPr>
              <w:t xml:space="preserve"> </w:t>
            </w:r>
          </w:p>
        </w:tc>
        <w:tc>
          <w:tcPr>
            <w:tcW w:w="2127" w:type="dxa"/>
          </w:tcPr>
          <w:p w14:paraId="656E9F58" w14:textId="647B2BC4" w:rsidR="00D8487D" w:rsidRPr="00677E58" w:rsidRDefault="00D8487D" w:rsidP="00BC30EC">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EB3414" w:rsidRPr="008A22BD" w14:paraId="16E730AE" w14:textId="77777777" w:rsidTr="00BC30EC">
        <w:trPr>
          <w:trHeight w:val="70"/>
        </w:trPr>
        <w:tc>
          <w:tcPr>
            <w:tcW w:w="572" w:type="dxa"/>
          </w:tcPr>
          <w:p w14:paraId="52ADA6DF" w14:textId="6C708FA7" w:rsidR="00943FB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7</w:t>
            </w:r>
          </w:p>
        </w:tc>
        <w:tc>
          <w:tcPr>
            <w:tcW w:w="6907" w:type="dxa"/>
          </w:tcPr>
          <w:p w14:paraId="540483D2" w14:textId="674AB716" w:rsidR="00943FB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External relationship management</w:t>
            </w:r>
            <w:r w:rsidR="008A22BD" w:rsidRPr="00677E58">
              <w:rPr>
                <w:rFonts w:ascii="Poppins" w:hAnsi="Poppins" w:cs="Poppins"/>
                <w:snapToGrid w:val="0"/>
                <w:color w:val="004F6B"/>
              </w:rPr>
              <w:t>.</w:t>
            </w:r>
            <w:r w:rsidRPr="00677E58">
              <w:rPr>
                <w:rFonts w:ascii="Poppins" w:hAnsi="Poppins" w:cs="Poppins"/>
                <w:snapToGrid w:val="0"/>
                <w:color w:val="004F6B"/>
              </w:rPr>
              <w:t xml:space="preserve"> </w:t>
            </w:r>
          </w:p>
        </w:tc>
        <w:tc>
          <w:tcPr>
            <w:tcW w:w="2127" w:type="dxa"/>
          </w:tcPr>
          <w:p w14:paraId="4C41E47B" w14:textId="6372F8C6" w:rsidR="00943FBD" w:rsidRPr="00677E58" w:rsidRDefault="00D8487D" w:rsidP="00BC30EC">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r w:rsidR="00D8487D" w:rsidRPr="008A22BD" w14:paraId="0DB26612" w14:textId="77777777" w:rsidTr="00BC30EC">
        <w:trPr>
          <w:trHeight w:val="70"/>
        </w:trPr>
        <w:tc>
          <w:tcPr>
            <w:tcW w:w="572" w:type="dxa"/>
          </w:tcPr>
          <w:p w14:paraId="5A4382DF" w14:textId="3543EAF6"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8</w:t>
            </w:r>
          </w:p>
        </w:tc>
        <w:tc>
          <w:tcPr>
            <w:tcW w:w="6907" w:type="dxa"/>
          </w:tcPr>
          <w:p w14:paraId="6B00819F" w14:textId="24F026D8" w:rsidR="00D8487D" w:rsidRPr="00677E58" w:rsidRDefault="00D8487D" w:rsidP="00BC30EC">
            <w:pPr>
              <w:widowControl w:val="0"/>
              <w:rPr>
                <w:rFonts w:ascii="Poppins" w:hAnsi="Poppins" w:cs="Poppins"/>
                <w:snapToGrid w:val="0"/>
                <w:color w:val="004F6B"/>
              </w:rPr>
            </w:pPr>
            <w:r w:rsidRPr="00677E58">
              <w:rPr>
                <w:rFonts w:ascii="Poppins" w:hAnsi="Poppins" w:cs="Poppins"/>
                <w:snapToGrid w:val="0"/>
                <w:color w:val="004F6B"/>
              </w:rPr>
              <w:t>Experience in direct line management</w:t>
            </w:r>
            <w:r w:rsidR="008A22BD" w:rsidRPr="00677E58">
              <w:rPr>
                <w:rFonts w:ascii="Poppins" w:hAnsi="Poppins" w:cs="Poppins"/>
                <w:snapToGrid w:val="0"/>
                <w:color w:val="004F6B"/>
              </w:rPr>
              <w:t>.</w:t>
            </w:r>
          </w:p>
        </w:tc>
        <w:tc>
          <w:tcPr>
            <w:tcW w:w="2127" w:type="dxa"/>
          </w:tcPr>
          <w:p w14:paraId="0D799E16" w14:textId="77777777" w:rsidR="00D8487D" w:rsidRPr="00677E58" w:rsidRDefault="00D8487D" w:rsidP="00BC30EC">
            <w:pPr>
              <w:widowControl w:val="0"/>
              <w:jc w:val="center"/>
              <w:rPr>
                <w:rFonts w:ascii="Poppins" w:hAnsi="Poppins" w:cs="Poppins"/>
                <w:b/>
                <w:snapToGrid w:val="0"/>
                <w:color w:val="004F6B"/>
              </w:rPr>
            </w:pPr>
          </w:p>
        </w:tc>
      </w:tr>
      <w:tr w:rsidR="00D8487D" w:rsidRPr="008A22BD" w14:paraId="70488408" w14:textId="77777777" w:rsidTr="00BC30EC">
        <w:trPr>
          <w:trHeight w:val="70"/>
        </w:trPr>
        <w:tc>
          <w:tcPr>
            <w:tcW w:w="572" w:type="dxa"/>
          </w:tcPr>
          <w:p w14:paraId="6BDB448D" w14:textId="0999AB6C"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9</w:t>
            </w:r>
          </w:p>
        </w:tc>
        <w:tc>
          <w:tcPr>
            <w:tcW w:w="6907" w:type="dxa"/>
          </w:tcPr>
          <w:p w14:paraId="371470FD"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Experience of producing simple publications in plain English.</w:t>
            </w:r>
          </w:p>
          <w:p w14:paraId="55E1BFB2" w14:textId="77777777" w:rsidR="00D8487D" w:rsidRPr="00677E58" w:rsidRDefault="00D8487D" w:rsidP="00D8487D">
            <w:pPr>
              <w:widowControl w:val="0"/>
              <w:rPr>
                <w:rFonts w:ascii="Poppins" w:hAnsi="Poppins" w:cs="Poppins"/>
                <w:snapToGrid w:val="0"/>
                <w:color w:val="004F6B"/>
              </w:rPr>
            </w:pPr>
          </w:p>
        </w:tc>
        <w:tc>
          <w:tcPr>
            <w:tcW w:w="2127" w:type="dxa"/>
          </w:tcPr>
          <w:p w14:paraId="5083EDD9" w14:textId="263F58A1" w:rsidR="00D8487D" w:rsidRPr="00677E58" w:rsidRDefault="00D8487D" w:rsidP="00D8487D">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D8487D" w:rsidRPr="008A22BD" w14:paraId="46CC12E4" w14:textId="77777777" w:rsidTr="00BC30EC">
        <w:tc>
          <w:tcPr>
            <w:tcW w:w="572" w:type="dxa"/>
          </w:tcPr>
          <w:p w14:paraId="3E434F90" w14:textId="5231FC9B"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10</w:t>
            </w:r>
          </w:p>
        </w:tc>
        <w:tc>
          <w:tcPr>
            <w:tcW w:w="6907" w:type="dxa"/>
          </w:tcPr>
          <w:p w14:paraId="767A8DD6"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Experience of using:</w:t>
            </w:r>
          </w:p>
          <w:p w14:paraId="375024AD" w14:textId="56A0518A" w:rsidR="00D8487D" w:rsidRPr="00677E58" w:rsidRDefault="00D8487D" w:rsidP="00D8487D">
            <w:pPr>
              <w:pStyle w:val="ListParagraph"/>
              <w:widowControl w:val="0"/>
              <w:numPr>
                <w:ilvl w:val="0"/>
                <w:numId w:val="21"/>
              </w:numPr>
              <w:rPr>
                <w:rFonts w:ascii="Poppins" w:hAnsi="Poppins" w:cs="Poppins"/>
                <w:snapToGrid w:val="0"/>
                <w:color w:val="004F6B"/>
              </w:rPr>
            </w:pPr>
            <w:r w:rsidRPr="00677E58">
              <w:rPr>
                <w:rFonts w:ascii="Poppins" w:hAnsi="Poppins" w:cs="Poppins"/>
                <w:snapToGrid w:val="0"/>
                <w:color w:val="004F6B"/>
              </w:rPr>
              <w:t xml:space="preserve">Microsoft Office, Publisher, </w:t>
            </w:r>
            <w:proofErr w:type="gramStart"/>
            <w:r w:rsidRPr="00677E58">
              <w:rPr>
                <w:rFonts w:ascii="Poppins" w:hAnsi="Poppins" w:cs="Poppins"/>
                <w:snapToGrid w:val="0"/>
                <w:color w:val="004F6B"/>
              </w:rPr>
              <w:t>Excel</w:t>
            </w:r>
            <w:proofErr w:type="gramEnd"/>
            <w:r w:rsidRPr="00677E58">
              <w:rPr>
                <w:rFonts w:ascii="Poppins" w:hAnsi="Poppins" w:cs="Poppins"/>
                <w:snapToGrid w:val="0"/>
                <w:color w:val="004F6B"/>
              </w:rPr>
              <w:t xml:space="preserve"> and Outlook</w:t>
            </w:r>
          </w:p>
          <w:p w14:paraId="62B3CC79" w14:textId="4991F6E2" w:rsidR="00D8487D" w:rsidRPr="00677E58" w:rsidRDefault="00D8487D" w:rsidP="00D8487D">
            <w:pPr>
              <w:pStyle w:val="ListParagraph"/>
              <w:widowControl w:val="0"/>
              <w:numPr>
                <w:ilvl w:val="0"/>
                <w:numId w:val="21"/>
              </w:numPr>
              <w:rPr>
                <w:rFonts w:ascii="Poppins" w:hAnsi="Poppins" w:cs="Poppins"/>
                <w:snapToGrid w:val="0"/>
                <w:color w:val="004F6B"/>
              </w:rPr>
            </w:pPr>
            <w:r w:rsidRPr="00677E58">
              <w:rPr>
                <w:rFonts w:ascii="Poppins" w:hAnsi="Poppins" w:cs="Poppins"/>
                <w:snapToGrid w:val="0"/>
                <w:color w:val="004F6B"/>
              </w:rPr>
              <w:t>Image and graphics software (</w:t>
            </w:r>
            <w:proofErr w:type="gramStart"/>
            <w:r w:rsidRPr="00677E58">
              <w:rPr>
                <w:rFonts w:ascii="Poppins" w:hAnsi="Poppins" w:cs="Poppins"/>
                <w:snapToGrid w:val="0"/>
                <w:color w:val="004F6B"/>
              </w:rPr>
              <w:t>e.g.</w:t>
            </w:r>
            <w:proofErr w:type="gramEnd"/>
            <w:r w:rsidRPr="00677E58">
              <w:rPr>
                <w:rFonts w:ascii="Poppins" w:hAnsi="Poppins" w:cs="Poppins"/>
                <w:snapToGrid w:val="0"/>
                <w:color w:val="004F6B"/>
              </w:rPr>
              <w:t xml:space="preserve"> </w:t>
            </w:r>
            <w:r w:rsidR="008A22BD" w:rsidRPr="00677E58">
              <w:rPr>
                <w:rFonts w:ascii="Poppins" w:hAnsi="Poppins" w:cs="Poppins"/>
                <w:snapToGrid w:val="0"/>
                <w:color w:val="004F6B"/>
              </w:rPr>
              <w:t>Canva</w:t>
            </w:r>
            <w:r w:rsidRPr="00677E58">
              <w:rPr>
                <w:rFonts w:ascii="Poppins" w:hAnsi="Poppins" w:cs="Poppins"/>
                <w:snapToGrid w:val="0"/>
                <w:color w:val="004F6B"/>
              </w:rPr>
              <w:t xml:space="preserve"> or similar).</w:t>
            </w:r>
          </w:p>
          <w:p w14:paraId="09846135" w14:textId="3691E494" w:rsidR="00D8487D" w:rsidRPr="00677E58" w:rsidRDefault="00D8487D" w:rsidP="00D8487D">
            <w:pPr>
              <w:pStyle w:val="ListParagraph"/>
              <w:widowControl w:val="0"/>
              <w:numPr>
                <w:ilvl w:val="0"/>
                <w:numId w:val="21"/>
              </w:numPr>
              <w:rPr>
                <w:rFonts w:ascii="Poppins" w:hAnsi="Poppins" w:cs="Poppins"/>
                <w:snapToGrid w:val="0"/>
                <w:color w:val="004F6B"/>
              </w:rPr>
            </w:pPr>
            <w:r w:rsidRPr="00677E58">
              <w:rPr>
                <w:rFonts w:ascii="Poppins" w:hAnsi="Poppins" w:cs="Poppins"/>
                <w:snapToGrid w:val="0"/>
                <w:color w:val="004F6B"/>
              </w:rPr>
              <w:t>Desk Top Publishing software to produce information materials and experience of producing PDFs (</w:t>
            </w:r>
            <w:proofErr w:type="gramStart"/>
            <w:r w:rsidRPr="00677E58">
              <w:rPr>
                <w:rFonts w:ascii="Poppins" w:hAnsi="Poppins" w:cs="Poppins"/>
                <w:snapToGrid w:val="0"/>
                <w:color w:val="004F6B"/>
              </w:rPr>
              <w:t>e.g.</w:t>
            </w:r>
            <w:proofErr w:type="gramEnd"/>
            <w:r w:rsidRPr="00677E58">
              <w:rPr>
                <w:rFonts w:ascii="Poppins" w:hAnsi="Poppins" w:cs="Poppins"/>
                <w:snapToGrid w:val="0"/>
                <w:color w:val="004F6B"/>
              </w:rPr>
              <w:t xml:space="preserve"> </w:t>
            </w:r>
            <w:r w:rsidRPr="00677E58">
              <w:rPr>
                <w:rFonts w:ascii="Poppins" w:hAnsi="Poppins" w:cs="Poppins"/>
                <w:color w:val="004F6B"/>
              </w:rPr>
              <w:t>Adobe Acrobat Professional).</w:t>
            </w:r>
          </w:p>
          <w:p w14:paraId="189BC0C4" w14:textId="77777777" w:rsidR="00D8487D" w:rsidRPr="00677E58" w:rsidRDefault="00D8487D" w:rsidP="00D8487D">
            <w:pPr>
              <w:widowControl w:val="0"/>
              <w:rPr>
                <w:rFonts w:ascii="Poppins" w:hAnsi="Poppins" w:cs="Poppins"/>
                <w:snapToGrid w:val="0"/>
                <w:color w:val="004F6B"/>
              </w:rPr>
            </w:pPr>
          </w:p>
        </w:tc>
        <w:tc>
          <w:tcPr>
            <w:tcW w:w="2127" w:type="dxa"/>
          </w:tcPr>
          <w:p w14:paraId="2A3ED05C" w14:textId="77777777" w:rsidR="00D8487D" w:rsidRPr="00677E58" w:rsidRDefault="00D8487D" w:rsidP="00D8487D">
            <w:pPr>
              <w:widowControl w:val="0"/>
              <w:jc w:val="center"/>
              <w:rPr>
                <w:rFonts w:ascii="Poppins" w:hAnsi="Poppins" w:cs="Poppins"/>
                <w:snapToGrid w:val="0"/>
                <w:color w:val="004F6B"/>
              </w:rPr>
            </w:pPr>
            <w:r w:rsidRPr="00677E58">
              <w:rPr>
                <w:rFonts w:ascii="Poppins" w:hAnsi="Poppins" w:cs="Poppins"/>
                <w:snapToGrid w:val="0"/>
                <w:color w:val="004F6B"/>
              </w:rPr>
              <w:t>A + I</w:t>
            </w:r>
          </w:p>
        </w:tc>
      </w:tr>
      <w:tr w:rsidR="00D8487D" w:rsidRPr="008A22BD" w14:paraId="0C05B674" w14:textId="77777777" w:rsidTr="00BC30EC">
        <w:tc>
          <w:tcPr>
            <w:tcW w:w="572" w:type="dxa"/>
          </w:tcPr>
          <w:p w14:paraId="1DFD9AE2" w14:textId="72354049"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11</w:t>
            </w:r>
          </w:p>
        </w:tc>
        <w:tc>
          <w:tcPr>
            <w:tcW w:w="6907" w:type="dxa"/>
          </w:tcPr>
          <w:p w14:paraId="252B92B7" w14:textId="3ED5B61A"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Experience of developing and managing a database and website</w:t>
            </w:r>
            <w:r w:rsidR="008A22BD" w:rsidRPr="00677E58">
              <w:rPr>
                <w:rFonts w:ascii="Poppins" w:hAnsi="Poppins" w:cs="Poppins"/>
                <w:snapToGrid w:val="0"/>
                <w:color w:val="004F6B"/>
              </w:rPr>
              <w:t>.</w:t>
            </w:r>
          </w:p>
          <w:p w14:paraId="13A83C51" w14:textId="77777777" w:rsidR="00D8487D" w:rsidRPr="00677E58" w:rsidRDefault="00D8487D" w:rsidP="00D8487D">
            <w:pPr>
              <w:widowControl w:val="0"/>
              <w:rPr>
                <w:rFonts w:ascii="Poppins" w:hAnsi="Poppins" w:cs="Poppins"/>
                <w:snapToGrid w:val="0"/>
                <w:color w:val="004F6B"/>
              </w:rPr>
            </w:pPr>
          </w:p>
        </w:tc>
        <w:tc>
          <w:tcPr>
            <w:tcW w:w="2127" w:type="dxa"/>
          </w:tcPr>
          <w:p w14:paraId="381EADFE" w14:textId="77777777" w:rsidR="00D8487D" w:rsidRPr="00677E58" w:rsidRDefault="00D8487D" w:rsidP="00D8487D">
            <w:pPr>
              <w:widowControl w:val="0"/>
              <w:jc w:val="center"/>
              <w:rPr>
                <w:rFonts w:ascii="Poppins" w:hAnsi="Poppins" w:cs="Poppins"/>
                <w:snapToGrid w:val="0"/>
                <w:color w:val="004F6B"/>
              </w:rPr>
            </w:pPr>
            <w:r w:rsidRPr="00677E58">
              <w:rPr>
                <w:rFonts w:ascii="Poppins" w:hAnsi="Poppins" w:cs="Poppins"/>
                <w:snapToGrid w:val="0"/>
                <w:color w:val="004F6B"/>
              </w:rPr>
              <w:t>A + I + P</w:t>
            </w:r>
          </w:p>
        </w:tc>
      </w:tr>
      <w:tr w:rsidR="00D8487D" w:rsidRPr="008A22BD" w14:paraId="26CF18B4" w14:textId="77777777" w:rsidTr="00BC30EC">
        <w:tc>
          <w:tcPr>
            <w:tcW w:w="9606" w:type="dxa"/>
            <w:gridSpan w:val="3"/>
          </w:tcPr>
          <w:p w14:paraId="0B0EEEBF" w14:textId="77777777" w:rsidR="00D8487D" w:rsidRPr="00677E58" w:rsidRDefault="00D8487D" w:rsidP="00D8487D">
            <w:pPr>
              <w:widowControl w:val="0"/>
              <w:rPr>
                <w:rFonts w:ascii="Poppins" w:hAnsi="Poppins" w:cs="Poppins"/>
                <w:b/>
                <w:snapToGrid w:val="0"/>
                <w:color w:val="004F6B"/>
              </w:rPr>
            </w:pPr>
          </w:p>
          <w:p w14:paraId="56E9DF44" w14:textId="77777777" w:rsidR="00D8487D" w:rsidRPr="00677E58" w:rsidRDefault="00D8487D" w:rsidP="00D8487D">
            <w:pPr>
              <w:widowControl w:val="0"/>
              <w:rPr>
                <w:rFonts w:ascii="Poppins" w:hAnsi="Poppins" w:cs="Poppins"/>
                <w:b/>
                <w:snapToGrid w:val="0"/>
                <w:color w:val="004F6B"/>
              </w:rPr>
            </w:pPr>
            <w:r w:rsidRPr="00677E58">
              <w:rPr>
                <w:rFonts w:ascii="Poppins" w:hAnsi="Poppins" w:cs="Poppins"/>
                <w:b/>
                <w:snapToGrid w:val="0"/>
                <w:color w:val="004F6B"/>
              </w:rPr>
              <w:t>C) Work Related Circumstances</w:t>
            </w:r>
          </w:p>
          <w:p w14:paraId="65271149" w14:textId="77777777" w:rsidR="00D8487D" w:rsidRPr="00677E58" w:rsidRDefault="00D8487D" w:rsidP="00D8487D">
            <w:pPr>
              <w:widowControl w:val="0"/>
              <w:rPr>
                <w:rFonts w:ascii="Poppins" w:hAnsi="Poppins" w:cs="Poppins"/>
                <w:b/>
                <w:snapToGrid w:val="0"/>
                <w:color w:val="004F6B"/>
              </w:rPr>
            </w:pPr>
          </w:p>
        </w:tc>
      </w:tr>
      <w:tr w:rsidR="00D8487D" w:rsidRPr="008A22BD" w14:paraId="7B75A652" w14:textId="77777777" w:rsidTr="00BC30EC">
        <w:tc>
          <w:tcPr>
            <w:tcW w:w="572" w:type="dxa"/>
          </w:tcPr>
          <w:p w14:paraId="71F37C8A"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1</w:t>
            </w:r>
          </w:p>
        </w:tc>
        <w:tc>
          <w:tcPr>
            <w:tcW w:w="6907" w:type="dxa"/>
          </w:tcPr>
          <w:p w14:paraId="24FDC175" w14:textId="4207BF3E" w:rsidR="00D8487D" w:rsidRPr="00677E58" w:rsidRDefault="00D8487D" w:rsidP="00D8487D">
            <w:pPr>
              <w:widowControl w:val="0"/>
              <w:rPr>
                <w:rFonts w:ascii="Poppins" w:hAnsi="Poppins" w:cs="Poppins"/>
                <w:bCs/>
                <w:snapToGrid w:val="0"/>
                <w:color w:val="004F6B"/>
              </w:rPr>
            </w:pPr>
            <w:r w:rsidRPr="00677E58">
              <w:rPr>
                <w:rFonts w:ascii="Poppins" w:hAnsi="Poppins" w:cs="Poppins"/>
                <w:snapToGrid w:val="0"/>
                <w:color w:val="004F6B"/>
              </w:rPr>
              <w:t>Willingness to travel around the Rochdale borough</w:t>
            </w:r>
            <w:r w:rsidR="000C67E3" w:rsidRPr="00677E58">
              <w:rPr>
                <w:rFonts w:ascii="Poppins" w:hAnsi="Poppins" w:cs="Poppins"/>
                <w:b/>
                <w:snapToGrid w:val="0"/>
                <w:color w:val="004F6B"/>
              </w:rPr>
              <w:t xml:space="preserve"> </w:t>
            </w:r>
            <w:r w:rsidR="000C67E3" w:rsidRPr="00677E58">
              <w:rPr>
                <w:rFonts w:ascii="Poppins" w:hAnsi="Poppins" w:cs="Poppins"/>
                <w:bCs/>
                <w:snapToGrid w:val="0"/>
                <w:color w:val="004F6B"/>
              </w:rPr>
              <w:t>and wider Greater Manchester footprint</w:t>
            </w:r>
            <w:r w:rsidR="00C85A71">
              <w:rPr>
                <w:rFonts w:ascii="Poppins" w:hAnsi="Poppins" w:cs="Poppins"/>
                <w:bCs/>
                <w:snapToGrid w:val="0"/>
                <w:color w:val="004F6B"/>
              </w:rPr>
              <w:t xml:space="preserve"> on </w:t>
            </w:r>
            <w:proofErr w:type="spellStart"/>
            <w:r w:rsidR="00C85A71">
              <w:rPr>
                <w:rFonts w:ascii="Poppins" w:hAnsi="Poppins" w:cs="Poppins"/>
                <w:bCs/>
                <w:snapToGrid w:val="0"/>
                <w:color w:val="004F6B"/>
              </w:rPr>
              <w:t>occassion</w:t>
            </w:r>
            <w:proofErr w:type="spellEnd"/>
            <w:r w:rsidR="000C67E3" w:rsidRPr="00677E58">
              <w:rPr>
                <w:rFonts w:ascii="Poppins" w:hAnsi="Poppins" w:cs="Poppins"/>
                <w:bCs/>
                <w:snapToGrid w:val="0"/>
                <w:color w:val="004F6B"/>
              </w:rPr>
              <w:t xml:space="preserve">. </w:t>
            </w:r>
          </w:p>
          <w:p w14:paraId="35F35AC7" w14:textId="77777777" w:rsidR="00D8487D" w:rsidRPr="00677E58" w:rsidRDefault="00D8487D" w:rsidP="00D8487D">
            <w:pPr>
              <w:widowControl w:val="0"/>
              <w:rPr>
                <w:rFonts w:ascii="Poppins" w:hAnsi="Poppins" w:cs="Poppins"/>
                <w:b/>
                <w:snapToGrid w:val="0"/>
                <w:color w:val="004F6B"/>
              </w:rPr>
            </w:pPr>
          </w:p>
        </w:tc>
        <w:tc>
          <w:tcPr>
            <w:tcW w:w="2127" w:type="dxa"/>
          </w:tcPr>
          <w:p w14:paraId="53EE63C0" w14:textId="77777777" w:rsidR="00D8487D" w:rsidRPr="00677E58" w:rsidRDefault="00D8487D" w:rsidP="00D8487D">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r w:rsidR="00D8487D" w:rsidRPr="008A22BD" w14:paraId="079A8F0B" w14:textId="77777777" w:rsidTr="00BC30EC">
        <w:tc>
          <w:tcPr>
            <w:tcW w:w="572" w:type="dxa"/>
          </w:tcPr>
          <w:p w14:paraId="6B7A955E"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2</w:t>
            </w:r>
          </w:p>
        </w:tc>
        <w:tc>
          <w:tcPr>
            <w:tcW w:w="6907" w:type="dxa"/>
          </w:tcPr>
          <w:p w14:paraId="58C12178" w14:textId="7FB91962" w:rsidR="00D8487D" w:rsidRPr="00677E58" w:rsidRDefault="00D8487D" w:rsidP="00D8487D">
            <w:pPr>
              <w:widowControl w:val="0"/>
              <w:rPr>
                <w:rFonts w:ascii="Poppins" w:hAnsi="Poppins" w:cs="Poppins"/>
                <w:b/>
                <w:snapToGrid w:val="0"/>
                <w:color w:val="004F6B"/>
              </w:rPr>
            </w:pPr>
            <w:r w:rsidRPr="00677E58">
              <w:rPr>
                <w:rFonts w:ascii="Poppins" w:hAnsi="Poppins" w:cs="Poppins"/>
                <w:snapToGrid w:val="0"/>
                <w:color w:val="004F6B"/>
              </w:rPr>
              <w:t>Willingness to work flexible hours, with reasonable notice, including unsocia</w:t>
            </w:r>
            <w:r w:rsidR="008A22BD" w:rsidRPr="00677E58">
              <w:rPr>
                <w:rFonts w:ascii="Poppins" w:hAnsi="Poppins" w:cs="Poppins"/>
                <w:snapToGrid w:val="0"/>
                <w:color w:val="004F6B"/>
              </w:rPr>
              <w:t>ble</w:t>
            </w:r>
            <w:r w:rsidRPr="00677E58">
              <w:rPr>
                <w:rFonts w:ascii="Poppins" w:hAnsi="Poppins" w:cs="Poppins"/>
                <w:snapToGrid w:val="0"/>
                <w:color w:val="004F6B"/>
              </w:rPr>
              <w:t xml:space="preserve"> hours and weekends.</w:t>
            </w:r>
            <w:r w:rsidRPr="00677E58">
              <w:rPr>
                <w:rFonts w:ascii="Poppins" w:hAnsi="Poppins" w:cs="Poppins"/>
                <w:b/>
                <w:snapToGrid w:val="0"/>
                <w:color w:val="004F6B"/>
              </w:rPr>
              <w:t xml:space="preserve"> </w:t>
            </w:r>
          </w:p>
          <w:p w14:paraId="042DEF36" w14:textId="77777777" w:rsidR="00D8487D" w:rsidRPr="00677E58" w:rsidRDefault="00D8487D" w:rsidP="00D8487D">
            <w:pPr>
              <w:widowControl w:val="0"/>
              <w:rPr>
                <w:rFonts w:ascii="Poppins" w:hAnsi="Poppins" w:cs="Poppins"/>
                <w:snapToGrid w:val="0"/>
                <w:color w:val="004F6B"/>
              </w:rPr>
            </w:pPr>
          </w:p>
        </w:tc>
        <w:tc>
          <w:tcPr>
            <w:tcW w:w="2127" w:type="dxa"/>
          </w:tcPr>
          <w:p w14:paraId="713E8C55" w14:textId="77777777" w:rsidR="00D8487D" w:rsidRPr="00677E58" w:rsidRDefault="00D8487D" w:rsidP="00D8487D">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r w:rsidR="00D8487D" w:rsidRPr="008A22BD" w14:paraId="7246EB59" w14:textId="77777777" w:rsidTr="00BC30EC">
        <w:tc>
          <w:tcPr>
            <w:tcW w:w="572" w:type="dxa"/>
          </w:tcPr>
          <w:p w14:paraId="4F6E5DB4"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3</w:t>
            </w:r>
          </w:p>
        </w:tc>
        <w:tc>
          <w:tcPr>
            <w:tcW w:w="6907" w:type="dxa"/>
          </w:tcPr>
          <w:p w14:paraId="580DB1E2"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Commitment to personal development through supervision and training.</w:t>
            </w:r>
          </w:p>
          <w:p w14:paraId="206E0FBC" w14:textId="77777777" w:rsidR="00D8487D" w:rsidRPr="00677E58" w:rsidRDefault="00D8487D" w:rsidP="00D8487D">
            <w:pPr>
              <w:widowControl w:val="0"/>
              <w:rPr>
                <w:rFonts w:ascii="Poppins" w:hAnsi="Poppins" w:cs="Poppins"/>
                <w:b/>
                <w:snapToGrid w:val="0"/>
                <w:color w:val="004F6B"/>
              </w:rPr>
            </w:pPr>
          </w:p>
        </w:tc>
        <w:tc>
          <w:tcPr>
            <w:tcW w:w="2127" w:type="dxa"/>
          </w:tcPr>
          <w:p w14:paraId="395E509A" w14:textId="77777777" w:rsidR="00D8487D" w:rsidRPr="00677E58" w:rsidRDefault="00D8487D" w:rsidP="00D8487D">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r w:rsidR="00D8487D" w:rsidRPr="008A22BD" w14:paraId="40CE392D" w14:textId="77777777" w:rsidTr="00BC30EC">
        <w:tc>
          <w:tcPr>
            <w:tcW w:w="572" w:type="dxa"/>
          </w:tcPr>
          <w:p w14:paraId="25BFB982"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4</w:t>
            </w:r>
          </w:p>
        </w:tc>
        <w:tc>
          <w:tcPr>
            <w:tcW w:w="6907" w:type="dxa"/>
          </w:tcPr>
          <w:p w14:paraId="473C7396" w14:textId="77777777" w:rsidR="00D8487D" w:rsidRPr="00677E58" w:rsidRDefault="00D8487D" w:rsidP="00D8487D">
            <w:pPr>
              <w:widowControl w:val="0"/>
              <w:rPr>
                <w:rFonts w:ascii="Poppins" w:hAnsi="Poppins" w:cs="Poppins"/>
                <w:snapToGrid w:val="0"/>
                <w:color w:val="004F6B"/>
              </w:rPr>
            </w:pPr>
            <w:r w:rsidRPr="00677E58">
              <w:rPr>
                <w:rFonts w:ascii="Poppins" w:hAnsi="Poppins" w:cs="Poppins"/>
                <w:snapToGrid w:val="0"/>
                <w:color w:val="004F6B"/>
              </w:rPr>
              <w:t>A positive commitment to the implementation of Equal Opportunities.</w:t>
            </w:r>
          </w:p>
          <w:p w14:paraId="752B26A4" w14:textId="77777777" w:rsidR="00D8487D" w:rsidRPr="00677E58" w:rsidRDefault="00D8487D" w:rsidP="00D8487D">
            <w:pPr>
              <w:widowControl w:val="0"/>
              <w:rPr>
                <w:rFonts w:ascii="Poppins" w:hAnsi="Poppins" w:cs="Poppins"/>
                <w:b/>
                <w:snapToGrid w:val="0"/>
                <w:color w:val="004F6B"/>
              </w:rPr>
            </w:pPr>
          </w:p>
        </w:tc>
        <w:tc>
          <w:tcPr>
            <w:tcW w:w="2127" w:type="dxa"/>
          </w:tcPr>
          <w:p w14:paraId="13766A07" w14:textId="77777777" w:rsidR="00D8487D" w:rsidRPr="00677E58" w:rsidRDefault="00D8487D" w:rsidP="00D8487D">
            <w:pPr>
              <w:widowControl w:val="0"/>
              <w:jc w:val="center"/>
              <w:rPr>
                <w:rFonts w:ascii="Poppins" w:hAnsi="Poppins" w:cs="Poppins"/>
                <w:b/>
                <w:snapToGrid w:val="0"/>
                <w:color w:val="004F6B"/>
              </w:rPr>
            </w:pPr>
            <w:r w:rsidRPr="00677E58">
              <w:rPr>
                <w:rFonts w:ascii="Poppins" w:hAnsi="Poppins" w:cs="Poppins"/>
                <w:snapToGrid w:val="0"/>
                <w:color w:val="004F6B"/>
              </w:rPr>
              <w:t>A + I</w:t>
            </w:r>
          </w:p>
        </w:tc>
      </w:tr>
    </w:tbl>
    <w:p w14:paraId="7BCE64B4" w14:textId="77777777" w:rsidR="00943FBD" w:rsidRPr="00677E58" w:rsidRDefault="00943FBD" w:rsidP="00943FBD">
      <w:pPr>
        <w:rPr>
          <w:rFonts w:ascii="Poppins" w:hAnsi="Poppins" w:cs="Poppins"/>
          <w:color w:val="004F6B"/>
        </w:rPr>
      </w:pPr>
    </w:p>
    <w:p w14:paraId="741CD8CB" w14:textId="77777777" w:rsidR="00EB3414" w:rsidRPr="00677E58" w:rsidRDefault="00EB3414">
      <w:pPr>
        <w:rPr>
          <w:rFonts w:ascii="Poppins" w:hAnsi="Poppins" w:cs="Poppins"/>
          <w:color w:val="004F6B"/>
        </w:rPr>
      </w:pPr>
    </w:p>
    <w:sectPr w:rsidR="00EB3414" w:rsidRPr="00677E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C124" w14:textId="77777777" w:rsidR="000B6166" w:rsidRDefault="000B6166" w:rsidP="00AC26BD">
      <w:pPr>
        <w:spacing w:after="0" w:line="240" w:lineRule="auto"/>
      </w:pPr>
      <w:r>
        <w:separator/>
      </w:r>
    </w:p>
  </w:endnote>
  <w:endnote w:type="continuationSeparator" w:id="0">
    <w:p w14:paraId="29E763A1" w14:textId="77777777" w:rsidR="000B6166" w:rsidRDefault="000B6166" w:rsidP="00AC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1F09" w14:textId="03CB3448" w:rsidR="00EB3414" w:rsidRPr="00943FBD" w:rsidRDefault="00943FBD">
    <w:pPr>
      <w:pStyle w:val="Footer"/>
      <w:rPr>
        <w:rFonts w:ascii="Arial" w:hAnsi="Arial" w:cs="Arial"/>
        <w:sz w:val="16"/>
        <w:szCs w:val="16"/>
        <w:lang w:val="en-US"/>
      </w:rPr>
    </w:pPr>
    <w:r w:rsidRPr="00943FBD">
      <w:rPr>
        <w:rFonts w:ascii="Arial" w:hAnsi="Arial" w:cs="Arial"/>
        <w:sz w:val="16"/>
        <w:szCs w:val="16"/>
        <w:lang w:val="en-US"/>
      </w:rPr>
      <w:t>JD –</w:t>
    </w:r>
    <w:r w:rsidR="00C9625F">
      <w:rPr>
        <w:rFonts w:ascii="Arial" w:hAnsi="Arial" w:cs="Arial"/>
        <w:sz w:val="16"/>
        <w:szCs w:val="16"/>
        <w:lang w:val="en-US"/>
      </w:rPr>
      <w:t>Operations manager</w:t>
    </w:r>
    <w:r w:rsidR="00EB3414">
      <w:rPr>
        <w:rFonts w:ascii="Arial" w:hAnsi="Arial" w:cs="Arial"/>
        <w:sz w:val="16"/>
        <w:szCs w:val="16"/>
        <w:lang w:val="en-US"/>
      </w:rPr>
      <w:t>–</w:t>
    </w:r>
    <w:r w:rsidR="00C9625F">
      <w:rPr>
        <w:rFonts w:ascii="Arial" w:hAnsi="Arial" w:cs="Arial"/>
        <w:sz w:val="16"/>
        <w:szCs w:val="16"/>
        <w:lang w:val="en-US"/>
      </w:rPr>
      <w:t xml:space="preserve">21.06.2023 </w:t>
    </w:r>
    <w:r w:rsidR="00EB3414">
      <w:rPr>
        <w:rFonts w:ascii="Arial" w:hAnsi="Arial" w:cs="Arial"/>
        <w:sz w:val="16"/>
        <w:szCs w:val="16"/>
        <w:lang w:val="en-US"/>
      </w:rPr>
      <w:t>vs.</w:t>
    </w:r>
    <w:r w:rsidR="00C9625F">
      <w:rPr>
        <w:rFonts w:ascii="Arial" w:hAnsi="Arial" w:cs="Arial"/>
        <w:sz w:val="16"/>
        <w:szCs w:val="16"/>
        <w:lang w:val="en-US"/>
      </w:rPr>
      <w:t>2</w:t>
    </w:r>
    <w:r w:rsidR="00EB3414">
      <w:rPr>
        <w:rFonts w:ascii="Arial" w:hAnsi="Arial" w:cs="Arial"/>
        <w:sz w:val="16"/>
        <w:szCs w:val="16"/>
        <w:lang w:val="en-US"/>
      </w:rPr>
      <w:t xml:space="preserve"> KJ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AC86" w14:textId="77777777" w:rsidR="000B6166" w:rsidRDefault="000B6166" w:rsidP="00AC26BD">
      <w:pPr>
        <w:spacing w:after="0" w:line="240" w:lineRule="auto"/>
      </w:pPr>
      <w:r>
        <w:separator/>
      </w:r>
    </w:p>
  </w:footnote>
  <w:footnote w:type="continuationSeparator" w:id="0">
    <w:p w14:paraId="101BD216" w14:textId="77777777" w:rsidR="000B6166" w:rsidRDefault="000B6166" w:rsidP="00AC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48106"/>
      <w:docPartObj>
        <w:docPartGallery w:val="Watermarks"/>
        <w:docPartUnique/>
      </w:docPartObj>
    </w:sdtPr>
    <w:sdtEndPr/>
    <w:sdtContent>
      <w:p w14:paraId="5A07E605" w14:textId="51B488ED" w:rsidR="00AC26BD" w:rsidRDefault="00892699">
        <w:pPr>
          <w:pStyle w:val="Header"/>
        </w:pPr>
        <w:r>
          <w:rPr>
            <w:noProof/>
          </w:rPr>
          <w:pict w14:anchorId="21E03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0E"/>
    <w:multiLevelType w:val="hybridMultilevel"/>
    <w:tmpl w:val="041E39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05A8E"/>
    <w:multiLevelType w:val="hybridMultilevel"/>
    <w:tmpl w:val="9E9C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0606"/>
    <w:multiLevelType w:val="hybridMultilevel"/>
    <w:tmpl w:val="7EFC0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A51FD"/>
    <w:multiLevelType w:val="hybridMultilevel"/>
    <w:tmpl w:val="4662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565B8"/>
    <w:multiLevelType w:val="hybridMultilevel"/>
    <w:tmpl w:val="1BAA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8A"/>
    <w:multiLevelType w:val="hybridMultilevel"/>
    <w:tmpl w:val="83D645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509D4"/>
    <w:multiLevelType w:val="hybridMultilevel"/>
    <w:tmpl w:val="CE760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B1C33"/>
    <w:multiLevelType w:val="hybridMultilevel"/>
    <w:tmpl w:val="0BD2F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37755"/>
    <w:multiLevelType w:val="hybridMultilevel"/>
    <w:tmpl w:val="B34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500E0"/>
    <w:multiLevelType w:val="hybridMultilevel"/>
    <w:tmpl w:val="9BCA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107CE"/>
    <w:multiLevelType w:val="hybridMultilevel"/>
    <w:tmpl w:val="3820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B63DB"/>
    <w:multiLevelType w:val="hybridMultilevel"/>
    <w:tmpl w:val="29F4E3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7BC2"/>
    <w:multiLevelType w:val="hybridMultilevel"/>
    <w:tmpl w:val="420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207F5"/>
    <w:multiLevelType w:val="hybridMultilevel"/>
    <w:tmpl w:val="CF544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73BF5"/>
    <w:multiLevelType w:val="hybridMultilevel"/>
    <w:tmpl w:val="A7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60A76"/>
    <w:multiLevelType w:val="hybridMultilevel"/>
    <w:tmpl w:val="1FA0C4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760BF"/>
    <w:multiLevelType w:val="hybridMultilevel"/>
    <w:tmpl w:val="8DB84E10"/>
    <w:lvl w:ilvl="0" w:tplc="2A22A1C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721A4"/>
    <w:multiLevelType w:val="hybridMultilevel"/>
    <w:tmpl w:val="8DB84E10"/>
    <w:lvl w:ilvl="0" w:tplc="2A22A1C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80492"/>
    <w:multiLevelType w:val="hybridMultilevel"/>
    <w:tmpl w:val="29F4E3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3119C"/>
    <w:multiLevelType w:val="hybridMultilevel"/>
    <w:tmpl w:val="79AE73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E1BE5"/>
    <w:multiLevelType w:val="hybridMultilevel"/>
    <w:tmpl w:val="CB54DAC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5094A"/>
    <w:multiLevelType w:val="hybridMultilevel"/>
    <w:tmpl w:val="0BB0A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6783">
    <w:abstractNumId w:val="12"/>
  </w:num>
  <w:num w:numId="2" w16cid:durableId="927273090">
    <w:abstractNumId w:val="1"/>
  </w:num>
  <w:num w:numId="3" w16cid:durableId="315379783">
    <w:abstractNumId w:val="8"/>
  </w:num>
  <w:num w:numId="4" w16cid:durableId="248851961">
    <w:abstractNumId w:val="14"/>
  </w:num>
  <w:num w:numId="5" w16cid:durableId="1694040223">
    <w:abstractNumId w:val="4"/>
  </w:num>
  <w:num w:numId="6" w16cid:durableId="689646967">
    <w:abstractNumId w:val="9"/>
  </w:num>
  <w:num w:numId="7" w16cid:durableId="637224678">
    <w:abstractNumId w:val="15"/>
  </w:num>
  <w:num w:numId="8" w16cid:durableId="1172066382">
    <w:abstractNumId w:val="0"/>
  </w:num>
  <w:num w:numId="9" w16cid:durableId="480271310">
    <w:abstractNumId w:val="21"/>
  </w:num>
  <w:num w:numId="10" w16cid:durableId="459104890">
    <w:abstractNumId w:val="20"/>
  </w:num>
  <w:num w:numId="11" w16cid:durableId="1135949487">
    <w:abstractNumId w:val="18"/>
  </w:num>
  <w:num w:numId="12" w16cid:durableId="1827891515">
    <w:abstractNumId w:val="13"/>
  </w:num>
  <w:num w:numId="13" w16cid:durableId="2022200782">
    <w:abstractNumId w:val="5"/>
  </w:num>
  <w:num w:numId="14" w16cid:durableId="1728449864">
    <w:abstractNumId w:val="19"/>
  </w:num>
  <w:num w:numId="15" w16cid:durableId="1579826914">
    <w:abstractNumId w:val="6"/>
  </w:num>
  <w:num w:numId="16" w16cid:durableId="1899120841">
    <w:abstractNumId w:val="7"/>
  </w:num>
  <w:num w:numId="17" w16cid:durableId="1201943601">
    <w:abstractNumId w:val="2"/>
  </w:num>
  <w:num w:numId="18" w16cid:durableId="1300721882">
    <w:abstractNumId w:val="16"/>
  </w:num>
  <w:num w:numId="19" w16cid:durableId="2106228203">
    <w:abstractNumId w:val="11"/>
  </w:num>
  <w:num w:numId="20" w16cid:durableId="911812329">
    <w:abstractNumId w:val="17"/>
  </w:num>
  <w:num w:numId="21" w16cid:durableId="749346617">
    <w:abstractNumId w:val="3"/>
  </w:num>
  <w:num w:numId="22" w16cid:durableId="140536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EF"/>
    <w:rsid w:val="00043984"/>
    <w:rsid w:val="000B6166"/>
    <w:rsid w:val="000C0706"/>
    <w:rsid w:val="000C5B40"/>
    <w:rsid w:val="000C67E3"/>
    <w:rsid w:val="001124AC"/>
    <w:rsid w:val="00153DEE"/>
    <w:rsid w:val="001576C4"/>
    <w:rsid w:val="001F2335"/>
    <w:rsid w:val="00214E2A"/>
    <w:rsid w:val="002267A1"/>
    <w:rsid w:val="002E2759"/>
    <w:rsid w:val="00346BB9"/>
    <w:rsid w:val="003763FA"/>
    <w:rsid w:val="003E6F1C"/>
    <w:rsid w:val="005D4388"/>
    <w:rsid w:val="00677E58"/>
    <w:rsid w:val="00684A49"/>
    <w:rsid w:val="006864D0"/>
    <w:rsid w:val="006B6918"/>
    <w:rsid w:val="00712A7B"/>
    <w:rsid w:val="0078156A"/>
    <w:rsid w:val="00892699"/>
    <w:rsid w:val="008A22BD"/>
    <w:rsid w:val="00943FBD"/>
    <w:rsid w:val="00953857"/>
    <w:rsid w:val="00953C3D"/>
    <w:rsid w:val="00AC26BD"/>
    <w:rsid w:val="00AD58E8"/>
    <w:rsid w:val="00AE7C01"/>
    <w:rsid w:val="00C528FC"/>
    <w:rsid w:val="00C77405"/>
    <w:rsid w:val="00C85A71"/>
    <w:rsid w:val="00C9625F"/>
    <w:rsid w:val="00D24192"/>
    <w:rsid w:val="00D514FC"/>
    <w:rsid w:val="00D57A22"/>
    <w:rsid w:val="00D821EF"/>
    <w:rsid w:val="00D8487D"/>
    <w:rsid w:val="00DD1AAD"/>
    <w:rsid w:val="00DD6A8D"/>
    <w:rsid w:val="00EB3414"/>
    <w:rsid w:val="00EE3BD0"/>
    <w:rsid w:val="00F53E82"/>
    <w:rsid w:val="00FA491E"/>
    <w:rsid w:val="00FB4435"/>
    <w:rsid w:val="00FD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9025"/>
  <w15:chartTrackingRefBased/>
  <w15:docId w15:val="{ABB14838-91FE-4915-AED4-74F80FB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63FA"/>
    <w:pPr>
      <w:ind w:left="720"/>
      <w:contextualSpacing/>
    </w:pPr>
  </w:style>
  <w:style w:type="paragraph" w:styleId="Header">
    <w:name w:val="header"/>
    <w:basedOn w:val="Normal"/>
    <w:link w:val="HeaderChar"/>
    <w:uiPriority w:val="99"/>
    <w:unhideWhenUsed/>
    <w:rsid w:val="00AC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6BD"/>
  </w:style>
  <w:style w:type="paragraph" w:styleId="Footer">
    <w:name w:val="footer"/>
    <w:basedOn w:val="Normal"/>
    <w:link w:val="FooterChar"/>
    <w:uiPriority w:val="99"/>
    <w:unhideWhenUsed/>
    <w:rsid w:val="00AC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6BD"/>
  </w:style>
  <w:style w:type="paragraph" w:styleId="BalloonText">
    <w:name w:val="Balloon Text"/>
    <w:basedOn w:val="Normal"/>
    <w:link w:val="BalloonTextChar"/>
    <w:uiPriority w:val="99"/>
    <w:semiHidden/>
    <w:unhideWhenUsed/>
    <w:rsid w:val="0094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BD"/>
    <w:rPr>
      <w:rFonts w:ascii="Segoe UI" w:hAnsi="Segoe UI" w:cs="Segoe UI"/>
      <w:sz w:val="18"/>
      <w:szCs w:val="18"/>
    </w:rPr>
  </w:style>
  <w:style w:type="table" w:styleId="TableGrid">
    <w:name w:val="Table Grid"/>
    <w:basedOn w:val="TableNormal"/>
    <w:rsid w:val="0094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192"/>
    <w:rPr>
      <w:color w:val="0563C1" w:themeColor="hyperlink"/>
      <w:u w:val="single"/>
    </w:rPr>
  </w:style>
  <w:style w:type="character" w:styleId="UnresolvedMention">
    <w:name w:val="Unresolved Mention"/>
    <w:basedOn w:val="DefaultParagraphFont"/>
    <w:uiPriority w:val="99"/>
    <w:semiHidden/>
    <w:unhideWhenUsed/>
    <w:rsid w:val="00D24192"/>
    <w:rPr>
      <w:color w:val="605E5C"/>
      <w:shd w:val="clear" w:color="auto" w:fill="E1DFDD"/>
    </w:rPr>
  </w:style>
  <w:style w:type="paragraph" w:styleId="Revision">
    <w:name w:val="Revision"/>
    <w:hidden/>
    <w:uiPriority w:val="99"/>
    <w:semiHidden/>
    <w:rsid w:val="00F53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25173">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350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watchrochdale.org.uk/news/2023-02-03/e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5763-C4FD-46DA-A9D0-0696FB1E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Kate Jones</cp:lastModifiedBy>
  <cp:revision>6</cp:revision>
  <cp:lastPrinted>2019-04-08T12:57:00Z</cp:lastPrinted>
  <dcterms:created xsi:type="dcterms:W3CDTF">2023-06-21T13:01:00Z</dcterms:created>
  <dcterms:modified xsi:type="dcterms:W3CDTF">2023-06-21T14:01:00Z</dcterms:modified>
</cp:coreProperties>
</file>